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9C" w:rsidRPr="00056AED" w:rsidRDefault="0055199F" w:rsidP="00616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D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55199F" w:rsidRPr="00056AED" w:rsidRDefault="006B73CB" w:rsidP="00616394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D">
        <w:rPr>
          <w:rFonts w:ascii="Times New Roman" w:hAnsi="Times New Roman" w:cs="Times New Roman"/>
          <w:b/>
          <w:sz w:val="24"/>
          <w:szCs w:val="24"/>
        </w:rPr>
        <w:t>do Uchwały Nr II.14.</w:t>
      </w:r>
      <w:r w:rsidR="008F599C" w:rsidRPr="00056AED">
        <w:rPr>
          <w:rFonts w:ascii="Times New Roman" w:hAnsi="Times New Roman" w:cs="Times New Roman"/>
          <w:b/>
          <w:sz w:val="24"/>
          <w:szCs w:val="24"/>
        </w:rPr>
        <w:t>2024 Rady Gminy Jarocin z dnia 19 czerwca</w:t>
      </w:r>
      <w:r w:rsidR="0055199F" w:rsidRPr="00056AED">
        <w:rPr>
          <w:rFonts w:ascii="Times New Roman" w:hAnsi="Times New Roman" w:cs="Times New Roman"/>
          <w:b/>
          <w:sz w:val="24"/>
          <w:szCs w:val="24"/>
        </w:rPr>
        <w:t xml:space="preserve"> 2024 r.</w:t>
      </w:r>
    </w:p>
    <w:p w:rsidR="0055199F" w:rsidRPr="00056AED" w:rsidRDefault="0055199F" w:rsidP="006163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AED">
        <w:rPr>
          <w:rFonts w:ascii="Times New Roman" w:hAnsi="Times New Roman" w:cs="Times New Roman"/>
          <w:sz w:val="24"/>
          <w:szCs w:val="24"/>
        </w:rPr>
        <w:t>W związku z art. 15 ust. 1</w:t>
      </w:r>
      <w:r w:rsidR="008F599C" w:rsidRPr="00056AED">
        <w:rPr>
          <w:rFonts w:ascii="Times New Roman" w:hAnsi="Times New Roman" w:cs="Times New Roman"/>
          <w:sz w:val="24"/>
          <w:szCs w:val="24"/>
        </w:rPr>
        <w:t>, 1a</w:t>
      </w:r>
      <w:r w:rsidRPr="00056AED">
        <w:rPr>
          <w:rFonts w:ascii="Times New Roman" w:hAnsi="Times New Roman" w:cs="Times New Roman"/>
          <w:sz w:val="24"/>
          <w:szCs w:val="24"/>
        </w:rPr>
        <w:t xml:space="preserve"> i 2 oraz </w:t>
      </w:r>
      <w:r w:rsidR="008F599C" w:rsidRPr="00056AED">
        <w:rPr>
          <w:rFonts w:ascii="Times New Roman" w:hAnsi="Times New Roman" w:cs="Times New Roman"/>
          <w:sz w:val="24"/>
          <w:szCs w:val="24"/>
        </w:rPr>
        <w:t xml:space="preserve">art. </w:t>
      </w:r>
      <w:r w:rsidRPr="00056AED">
        <w:rPr>
          <w:rFonts w:ascii="Times New Roman" w:hAnsi="Times New Roman" w:cs="Times New Roman"/>
          <w:sz w:val="24"/>
          <w:szCs w:val="24"/>
        </w:rPr>
        <w:t xml:space="preserve">15a ustawy z dnia 17 grudnia 2021 r. </w:t>
      </w:r>
      <w:r w:rsidR="00616394" w:rsidRPr="00056AED">
        <w:rPr>
          <w:rFonts w:ascii="Times New Roman" w:hAnsi="Times New Roman" w:cs="Times New Roman"/>
          <w:sz w:val="24"/>
          <w:szCs w:val="24"/>
        </w:rPr>
        <w:br/>
      </w:r>
      <w:r w:rsidRPr="00056AED">
        <w:rPr>
          <w:rFonts w:ascii="Times New Roman" w:hAnsi="Times New Roman" w:cs="Times New Roman"/>
          <w:sz w:val="24"/>
          <w:szCs w:val="24"/>
        </w:rPr>
        <w:t>o ochotniczych strażach</w:t>
      </w:r>
      <w:r w:rsidR="008F599C" w:rsidRPr="00056AED">
        <w:rPr>
          <w:rFonts w:ascii="Times New Roman" w:hAnsi="Times New Roman" w:cs="Times New Roman"/>
          <w:sz w:val="24"/>
          <w:szCs w:val="24"/>
        </w:rPr>
        <w:t xml:space="preserve"> pożarnych (tj. Dz. U. z 2024 roku, poz. 609</w:t>
      </w:r>
      <w:r w:rsidRPr="00056AED">
        <w:rPr>
          <w:rFonts w:ascii="Times New Roman" w:hAnsi="Times New Roman" w:cs="Times New Roman"/>
          <w:sz w:val="24"/>
          <w:szCs w:val="24"/>
        </w:rPr>
        <w:t xml:space="preserve"> ) do kompetencji rady gminy, należy ustalenie wysokości</w:t>
      </w:r>
      <w:r w:rsidR="008F599C" w:rsidRPr="00056AED">
        <w:rPr>
          <w:rFonts w:ascii="Times New Roman" w:hAnsi="Times New Roman" w:cs="Times New Roman"/>
          <w:sz w:val="24"/>
          <w:szCs w:val="24"/>
        </w:rPr>
        <w:t xml:space="preserve"> </w:t>
      </w:r>
      <w:r w:rsidRPr="00056AED">
        <w:rPr>
          <w:rFonts w:ascii="Times New Roman" w:hAnsi="Times New Roman" w:cs="Times New Roman"/>
          <w:sz w:val="24"/>
          <w:szCs w:val="24"/>
        </w:rPr>
        <w:t>ekwiwalentu pieniężnego dla strażaków ratowników ochotniczych straży pożarnych, którzy uczestniczyli</w:t>
      </w:r>
      <w:r w:rsidR="008F599C" w:rsidRPr="00056AED">
        <w:rPr>
          <w:rFonts w:ascii="Times New Roman" w:hAnsi="Times New Roman" w:cs="Times New Roman"/>
          <w:sz w:val="24"/>
          <w:szCs w:val="24"/>
        </w:rPr>
        <w:t xml:space="preserve"> </w:t>
      </w:r>
      <w:r w:rsidRPr="00056AED">
        <w:rPr>
          <w:rFonts w:ascii="Times New Roman" w:hAnsi="Times New Roman" w:cs="Times New Roman"/>
          <w:sz w:val="24"/>
          <w:szCs w:val="24"/>
        </w:rPr>
        <w:t xml:space="preserve">w działaniu ratowniczym, </w:t>
      </w:r>
      <w:r w:rsidR="00FA127E" w:rsidRPr="00056AED">
        <w:rPr>
          <w:rFonts w:ascii="Times New Roman" w:hAnsi="Times New Roman" w:cs="Times New Roman"/>
          <w:sz w:val="24"/>
          <w:szCs w:val="24"/>
        </w:rPr>
        <w:t xml:space="preserve">akcji ratowniczej, szkoleniu, ćwiczeniu lub </w:t>
      </w:r>
      <w:r w:rsidRPr="00056AED">
        <w:rPr>
          <w:rFonts w:ascii="Times New Roman" w:hAnsi="Times New Roman" w:cs="Times New Roman"/>
          <w:sz w:val="24"/>
          <w:szCs w:val="24"/>
        </w:rPr>
        <w:t>za</w:t>
      </w:r>
      <w:r w:rsidR="008F599C" w:rsidRPr="00056AED">
        <w:rPr>
          <w:rFonts w:ascii="Times New Roman" w:hAnsi="Times New Roman" w:cs="Times New Roman"/>
          <w:sz w:val="24"/>
          <w:szCs w:val="24"/>
        </w:rPr>
        <w:t>bezpieczaniu obszaru chronionego.</w:t>
      </w:r>
    </w:p>
    <w:p w:rsidR="00D91F3B" w:rsidRPr="00056AED" w:rsidRDefault="00D91F3B" w:rsidP="006163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AED">
        <w:rPr>
          <w:rFonts w:ascii="Times New Roman" w:hAnsi="Times New Roman" w:cs="Times New Roman"/>
          <w:sz w:val="24"/>
          <w:szCs w:val="24"/>
        </w:rPr>
        <w:t>Zgodnie z art. 15 ust. 2 w/w ustawy wysokość ekwiwalentu pieniężnego ustala nie rzadziej niż raz na 2 lata właściwa rada gminy w drodze uchwały.</w:t>
      </w:r>
    </w:p>
    <w:p w:rsidR="0055199F" w:rsidRPr="00056AED" w:rsidRDefault="0055199F" w:rsidP="006163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AED">
        <w:rPr>
          <w:rFonts w:ascii="Times New Roman" w:hAnsi="Times New Roman" w:cs="Times New Roman"/>
          <w:sz w:val="24"/>
          <w:szCs w:val="24"/>
        </w:rPr>
        <w:t>Wysokość ekwiwalentu nie może przekraczać 1/175 przeciętnego wynagrodzenia miesięcznego brutto,</w:t>
      </w:r>
      <w:r w:rsidR="00FA127E" w:rsidRPr="00056AED">
        <w:rPr>
          <w:rFonts w:ascii="Times New Roman" w:hAnsi="Times New Roman" w:cs="Times New Roman"/>
          <w:sz w:val="24"/>
          <w:szCs w:val="24"/>
        </w:rPr>
        <w:t xml:space="preserve"> </w:t>
      </w:r>
      <w:r w:rsidRPr="00056AED">
        <w:rPr>
          <w:rFonts w:ascii="Times New Roman" w:hAnsi="Times New Roman" w:cs="Times New Roman"/>
          <w:sz w:val="24"/>
          <w:szCs w:val="24"/>
        </w:rPr>
        <w:t xml:space="preserve">ogłoszonego przez Prezesa Głównego Urzędu Statystycznego </w:t>
      </w:r>
      <w:r w:rsidR="00616394" w:rsidRPr="00056AED">
        <w:rPr>
          <w:rFonts w:ascii="Times New Roman" w:hAnsi="Times New Roman" w:cs="Times New Roman"/>
          <w:sz w:val="24"/>
          <w:szCs w:val="24"/>
        </w:rPr>
        <w:br/>
      </w:r>
      <w:r w:rsidRPr="00056AED">
        <w:rPr>
          <w:rFonts w:ascii="Times New Roman" w:hAnsi="Times New Roman" w:cs="Times New Roman"/>
          <w:sz w:val="24"/>
          <w:szCs w:val="24"/>
        </w:rPr>
        <w:t>w Dzienniku Urzędowym Rzeczypospolitej</w:t>
      </w:r>
      <w:r w:rsidR="00FA127E" w:rsidRPr="00056AED">
        <w:rPr>
          <w:rFonts w:ascii="Times New Roman" w:hAnsi="Times New Roman" w:cs="Times New Roman"/>
          <w:sz w:val="24"/>
          <w:szCs w:val="24"/>
        </w:rPr>
        <w:t xml:space="preserve"> </w:t>
      </w:r>
      <w:r w:rsidRPr="00056AED">
        <w:rPr>
          <w:rFonts w:ascii="Times New Roman" w:hAnsi="Times New Roman" w:cs="Times New Roman"/>
          <w:sz w:val="24"/>
          <w:szCs w:val="24"/>
        </w:rPr>
        <w:t>Polskiej „Monitor Polski” na podstawie art.</w:t>
      </w:r>
      <w:r w:rsidR="002B2109" w:rsidRPr="00056AED">
        <w:rPr>
          <w:rFonts w:ascii="Times New Roman" w:hAnsi="Times New Roman" w:cs="Times New Roman"/>
          <w:sz w:val="24"/>
          <w:szCs w:val="24"/>
        </w:rPr>
        <w:t xml:space="preserve"> </w:t>
      </w:r>
      <w:r w:rsidRPr="00056AED">
        <w:rPr>
          <w:rFonts w:ascii="Times New Roman" w:hAnsi="Times New Roman" w:cs="Times New Roman"/>
          <w:sz w:val="24"/>
          <w:szCs w:val="24"/>
        </w:rPr>
        <w:t>20 pkt 2 ustawy z dnia 17 grudnia 1998 r. o emeryturach i rentach</w:t>
      </w:r>
      <w:r w:rsidR="00FA127E" w:rsidRPr="00056AED">
        <w:rPr>
          <w:rFonts w:ascii="Times New Roman" w:hAnsi="Times New Roman" w:cs="Times New Roman"/>
          <w:sz w:val="24"/>
          <w:szCs w:val="24"/>
        </w:rPr>
        <w:t xml:space="preserve"> </w:t>
      </w:r>
      <w:r w:rsidRPr="00056AED">
        <w:rPr>
          <w:rFonts w:ascii="Times New Roman" w:hAnsi="Times New Roman" w:cs="Times New Roman"/>
          <w:sz w:val="24"/>
          <w:szCs w:val="24"/>
        </w:rPr>
        <w:t>z Funduszu Ubezpieczeń Społecznych (Dz. U. z 2023 r. poz. 1251</w:t>
      </w:r>
      <w:r w:rsidR="00EF1F57" w:rsidRPr="00056AED">
        <w:rPr>
          <w:rFonts w:ascii="Times New Roman" w:hAnsi="Times New Roman" w:cs="Times New Roman"/>
          <w:sz w:val="24"/>
          <w:szCs w:val="24"/>
        </w:rPr>
        <w:t>,1429 i 1672</w:t>
      </w:r>
      <w:r w:rsidRPr="00056AED">
        <w:rPr>
          <w:rFonts w:ascii="Times New Roman" w:hAnsi="Times New Roman" w:cs="Times New Roman"/>
          <w:sz w:val="24"/>
          <w:szCs w:val="24"/>
        </w:rPr>
        <w:t>) przed dniem ustalenia ekwiwalentu</w:t>
      </w:r>
      <w:r w:rsidR="00FA127E" w:rsidRPr="00056AED">
        <w:rPr>
          <w:rFonts w:ascii="Times New Roman" w:hAnsi="Times New Roman" w:cs="Times New Roman"/>
          <w:sz w:val="24"/>
          <w:szCs w:val="24"/>
        </w:rPr>
        <w:t xml:space="preserve"> </w:t>
      </w:r>
      <w:r w:rsidRPr="00056AED">
        <w:rPr>
          <w:rFonts w:ascii="Times New Roman" w:hAnsi="Times New Roman" w:cs="Times New Roman"/>
          <w:sz w:val="24"/>
          <w:szCs w:val="24"/>
        </w:rPr>
        <w:t>pieniężnego.</w:t>
      </w:r>
    </w:p>
    <w:p w:rsidR="00EF1F57" w:rsidRPr="00056AED" w:rsidRDefault="00EF1F57" w:rsidP="006163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AED">
        <w:rPr>
          <w:rFonts w:ascii="Times New Roman" w:hAnsi="Times New Roman" w:cs="Times New Roman"/>
          <w:sz w:val="24"/>
          <w:szCs w:val="24"/>
        </w:rPr>
        <w:t xml:space="preserve">Przeciętne wynagrodzenie w gospodarce narodowej w I kwartale 2024 r. wyniosło 8 147,38 zł. Komunikat Prezesa Głównego Urzędu Statystycznego z dnia 13 maja </w:t>
      </w:r>
      <w:r w:rsidR="002D722C" w:rsidRPr="00056AED">
        <w:rPr>
          <w:rFonts w:ascii="Times New Roman" w:hAnsi="Times New Roman" w:cs="Times New Roman"/>
          <w:sz w:val="24"/>
          <w:szCs w:val="24"/>
        </w:rPr>
        <w:t>2024 r. (M.P. z 2024 r. poz.</w:t>
      </w:r>
      <w:r w:rsidR="008A65A7" w:rsidRPr="00056AED">
        <w:rPr>
          <w:rFonts w:ascii="Times New Roman" w:hAnsi="Times New Roman" w:cs="Times New Roman"/>
          <w:sz w:val="24"/>
          <w:szCs w:val="24"/>
        </w:rPr>
        <w:t xml:space="preserve"> 358</w:t>
      </w:r>
      <w:r w:rsidR="002D722C" w:rsidRPr="00056AED">
        <w:rPr>
          <w:rFonts w:ascii="Times New Roman" w:hAnsi="Times New Roman" w:cs="Times New Roman"/>
          <w:sz w:val="24"/>
          <w:szCs w:val="24"/>
        </w:rPr>
        <w:t>)</w:t>
      </w:r>
      <w:r w:rsidRPr="00056AED">
        <w:rPr>
          <w:rFonts w:ascii="Times New Roman" w:hAnsi="Times New Roman" w:cs="Times New Roman"/>
          <w:sz w:val="24"/>
          <w:szCs w:val="24"/>
        </w:rPr>
        <w:t xml:space="preserve">, tak, że wysokość ekwiwalentu nie może przekroczyć kwoty </w:t>
      </w:r>
      <w:r w:rsidR="002D722C" w:rsidRPr="00056AED">
        <w:rPr>
          <w:rFonts w:ascii="Times New Roman" w:hAnsi="Times New Roman" w:cs="Times New Roman"/>
          <w:sz w:val="24"/>
          <w:szCs w:val="24"/>
        </w:rPr>
        <w:t>46,56 zł.</w:t>
      </w:r>
    </w:p>
    <w:p w:rsidR="0055199F" w:rsidRPr="00056AED" w:rsidRDefault="0055199F" w:rsidP="00616394">
      <w:pPr>
        <w:jc w:val="both"/>
        <w:rPr>
          <w:rFonts w:ascii="Times New Roman" w:hAnsi="Times New Roman" w:cs="Times New Roman"/>
          <w:sz w:val="24"/>
          <w:szCs w:val="24"/>
        </w:rPr>
      </w:pPr>
      <w:r w:rsidRPr="00056AED">
        <w:rPr>
          <w:rFonts w:ascii="Times New Roman" w:hAnsi="Times New Roman" w:cs="Times New Roman"/>
          <w:sz w:val="24"/>
          <w:szCs w:val="24"/>
        </w:rPr>
        <w:t>W związku z powyższym podjęcie uchwały jest uzasadnione.</w:t>
      </w:r>
    </w:p>
    <w:p w:rsidR="00D03F1F" w:rsidRDefault="008F599C" w:rsidP="0055199F">
      <w:pPr>
        <w:rPr>
          <w:rFonts w:ascii="Times New Roman" w:hAnsi="Times New Roman" w:cs="Times New Roman"/>
          <w:sz w:val="28"/>
          <w:szCs w:val="28"/>
        </w:rPr>
      </w:pPr>
      <w:r w:rsidRPr="008F59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FA127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="00FA127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A12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A127E" w:rsidRPr="008F599C" w:rsidRDefault="00FA127E" w:rsidP="00551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B73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FA127E" w:rsidRPr="008F5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9F"/>
    <w:rsid w:val="0001046A"/>
    <w:rsid w:val="00056AED"/>
    <w:rsid w:val="002B2109"/>
    <w:rsid w:val="002D722C"/>
    <w:rsid w:val="0055199F"/>
    <w:rsid w:val="00616394"/>
    <w:rsid w:val="006B73CB"/>
    <w:rsid w:val="007D5D43"/>
    <w:rsid w:val="008A65A7"/>
    <w:rsid w:val="008F599C"/>
    <w:rsid w:val="00D91F3B"/>
    <w:rsid w:val="00DE42AB"/>
    <w:rsid w:val="00E73DEC"/>
    <w:rsid w:val="00EF1F57"/>
    <w:rsid w:val="00F269F1"/>
    <w:rsid w:val="00FA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ED377-76AB-44CB-8077-8F973D5A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3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ELUD</dc:creator>
  <cp:keywords/>
  <dc:description/>
  <cp:lastModifiedBy>IBieńko</cp:lastModifiedBy>
  <cp:revision>8</cp:revision>
  <cp:lastPrinted>2024-06-20T08:13:00Z</cp:lastPrinted>
  <dcterms:created xsi:type="dcterms:W3CDTF">2024-06-20T06:11:00Z</dcterms:created>
  <dcterms:modified xsi:type="dcterms:W3CDTF">2024-06-20T08:13:00Z</dcterms:modified>
</cp:coreProperties>
</file>