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922" w:rsidRPr="00DA50F8" w:rsidRDefault="00C46922" w:rsidP="00C46922">
      <w:pPr>
        <w:ind w:right="-288"/>
        <w:jc w:val="center"/>
        <w:rPr>
          <w:rFonts w:asciiTheme="minorHAnsi" w:hAnsiTheme="minorHAnsi" w:cstheme="minorHAnsi"/>
          <w:b/>
          <w:bCs/>
        </w:rPr>
      </w:pPr>
      <w:r w:rsidRPr="00DA50F8">
        <w:rPr>
          <w:rFonts w:asciiTheme="minorHAnsi" w:hAnsiTheme="minorHAnsi" w:cstheme="minorHAnsi"/>
          <w:b/>
          <w:bCs/>
        </w:rPr>
        <w:t>Uchwała N</w:t>
      </w:r>
      <w:r>
        <w:rPr>
          <w:rFonts w:asciiTheme="minorHAnsi" w:hAnsiTheme="minorHAnsi" w:cstheme="minorHAnsi"/>
          <w:b/>
          <w:bCs/>
        </w:rPr>
        <w:t>r</w:t>
      </w:r>
      <w:r w:rsidRPr="00DA50F8">
        <w:rPr>
          <w:rFonts w:asciiTheme="minorHAnsi" w:hAnsiTheme="minorHAnsi" w:cstheme="minorHAnsi"/>
          <w:b/>
          <w:bCs/>
        </w:rPr>
        <w:t xml:space="preserve"> </w:t>
      </w:r>
      <w:r>
        <w:rPr>
          <w:rFonts w:asciiTheme="minorHAnsi" w:hAnsiTheme="minorHAnsi" w:cstheme="minorHAnsi"/>
          <w:b/>
          <w:bCs/>
        </w:rPr>
        <w:t>VI..</w:t>
      </w:r>
      <w:r w:rsidRPr="00DA50F8">
        <w:rPr>
          <w:rFonts w:asciiTheme="minorHAnsi" w:hAnsiTheme="minorHAnsi" w:cstheme="minorHAnsi"/>
          <w:b/>
          <w:bCs/>
        </w:rPr>
        <w:t>.20</w:t>
      </w:r>
      <w:r>
        <w:rPr>
          <w:rFonts w:asciiTheme="minorHAnsi" w:hAnsiTheme="minorHAnsi" w:cstheme="minorHAnsi"/>
          <w:b/>
          <w:bCs/>
        </w:rPr>
        <w:t>24</w:t>
      </w:r>
      <w:r w:rsidRPr="00DA50F8">
        <w:rPr>
          <w:rFonts w:asciiTheme="minorHAnsi" w:hAnsiTheme="minorHAnsi" w:cstheme="minorHAnsi"/>
          <w:b/>
          <w:bCs/>
        </w:rPr>
        <w:t xml:space="preserve">                  </w:t>
      </w:r>
    </w:p>
    <w:p w:rsidR="00C46922" w:rsidRPr="00DA50F8" w:rsidRDefault="00C46922" w:rsidP="00C46922">
      <w:pPr>
        <w:ind w:right="-288"/>
        <w:jc w:val="center"/>
        <w:rPr>
          <w:rFonts w:asciiTheme="minorHAnsi" w:hAnsiTheme="minorHAnsi" w:cstheme="minorHAnsi"/>
          <w:b/>
          <w:bCs/>
        </w:rPr>
      </w:pPr>
      <w:r w:rsidRPr="00DA50F8">
        <w:rPr>
          <w:rFonts w:asciiTheme="minorHAnsi" w:hAnsiTheme="minorHAnsi" w:cstheme="minorHAnsi"/>
          <w:b/>
          <w:bCs/>
        </w:rPr>
        <w:t>Rady Gminy Jarocin</w:t>
      </w:r>
    </w:p>
    <w:p w:rsidR="00C46922" w:rsidRPr="00DA50F8" w:rsidRDefault="00C46922" w:rsidP="00C46922">
      <w:pPr>
        <w:ind w:right="-288"/>
        <w:jc w:val="center"/>
        <w:rPr>
          <w:rFonts w:asciiTheme="minorHAnsi" w:hAnsiTheme="minorHAnsi" w:cstheme="minorHAnsi"/>
          <w:b/>
          <w:bCs/>
        </w:rPr>
      </w:pPr>
      <w:r w:rsidRPr="00DA50F8">
        <w:rPr>
          <w:rFonts w:asciiTheme="minorHAnsi" w:hAnsiTheme="minorHAnsi" w:cstheme="minorHAnsi"/>
          <w:b/>
          <w:bCs/>
        </w:rPr>
        <w:t xml:space="preserve">z dnia </w:t>
      </w:r>
      <w:r>
        <w:rPr>
          <w:rFonts w:asciiTheme="minorHAnsi" w:hAnsiTheme="minorHAnsi" w:cstheme="minorHAnsi"/>
          <w:b/>
          <w:bCs/>
        </w:rPr>
        <w:t>30</w:t>
      </w:r>
      <w:r w:rsidRPr="00DA50F8">
        <w:rPr>
          <w:rFonts w:asciiTheme="minorHAnsi" w:hAnsiTheme="minorHAnsi" w:cstheme="minorHAnsi"/>
          <w:b/>
          <w:bCs/>
        </w:rPr>
        <w:t xml:space="preserve"> grudnia 202</w:t>
      </w:r>
      <w:r>
        <w:rPr>
          <w:rFonts w:asciiTheme="minorHAnsi" w:hAnsiTheme="minorHAnsi" w:cstheme="minorHAnsi"/>
          <w:b/>
          <w:bCs/>
        </w:rPr>
        <w:t>4</w:t>
      </w:r>
      <w:r w:rsidRPr="00DA50F8">
        <w:rPr>
          <w:rFonts w:asciiTheme="minorHAnsi" w:hAnsiTheme="minorHAnsi" w:cstheme="minorHAnsi"/>
          <w:b/>
          <w:bCs/>
        </w:rPr>
        <w:t xml:space="preserve"> r.</w:t>
      </w:r>
    </w:p>
    <w:p w:rsidR="00C46922" w:rsidRPr="00534A68" w:rsidRDefault="00C46922" w:rsidP="00C46922">
      <w:pPr>
        <w:ind w:right="-288"/>
        <w:jc w:val="center"/>
        <w:rPr>
          <w:rFonts w:asciiTheme="minorHAnsi" w:hAnsiTheme="minorHAnsi" w:cstheme="minorHAnsi"/>
          <w:bCs/>
        </w:rPr>
      </w:pPr>
    </w:p>
    <w:p w:rsidR="00C46922" w:rsidRPr="00534A68" w:rsidRDefault="00C46922" w:rsidP="00C46922">
      <w:pPr>
        <w:ind w:right="-288"/>
        <w:jc w:val="center"/>
        <w:rPr>
          <w:rFonts w:asciiTheme="minorHAnsi" w:hAnsiTheme="minorHAnsi" w:cstheme="minorHAnsi"/>
          <w:b/>
          <w:bCs/>
        </w:rPr>
      </w:pPr>
      <w:r w:rsidRPr="00534A68">
        <w:rPr>
          <w:rFonts w:asciiTheme="minorHAnsi" w:hAnsiTheme="minorHAnsi" w:cstheme="minorHAnsi"/>
          <w:b/>
          <w:bCs/>
        </w:rPr>
        <w:t>w sprawie ustalenia wydatków niewygasających z upływem roku budżetowego 202</w:t>
      </w:r>
      <w:r>
        <w:rPr>
          <w:rFonts w:asciiTheme="minorHAnsi" w:hAnsiTheme="minorHAnsi" w:cstheme="minorHAnsi"/>
          <w:b/>
          <w:bCs/>
        </w:rPr>
        <w:t>4</w:t>
      </w:r>
    </w:p>
    <w:p w:rsidR="00C46922" w:rsidRPr="00534A68" w:rsidRDefault="00C46922" w:rsidP="00C46922">
      <w:pPr>
        <w:jc w:val="center"/>
        <w:rPr>
          <w:rFonts w:asciiTheme="minorHAnsi" w:hAnsiTheme="minorHAnsi" w:cstheme="minorHAnsi"/>
          <w:bCs/>
        </w:rPr>
      </w:pPr>
    </w:p>
    <w:p w:rsidR="00C46922" w:rsidRPr="00534A68" w:rsidRDefault="00C46922" w:rsidP="00C46922">
      <w:pPr>
        <w:pStyle w:val="Tekstpodstawowywcity2"/>
        <w:ind w:firstLine="0"/>
        <w:rPr>
          <w:rFonts w:asciiTheme="minorHAnsi" w:hAnsiTheme="minorHAnsi" w:cstheme="minorHAnsi"/>
        </w:rPr>
      </w:pPr>
      <w:r w:rsidRPr="00534A68">
        <w:rPr>
          <w:rFonts w:asciiTheme="minorHAnsi" w:hAnsiTheme="minorHAnsi" w:cstheme="minorHAnsi"/>
        </w:rPr>
        <w:t>Na podstawie art.18 ust. 2 pkt 15 ustawy z dnia 8 marca 1990 r. o samorządzie gminnym                       (Dz. U. z 202</w:t>
      </w:r>
      <w:r>
        <w:rPr>
          <w:rFonts w:asciiTheme="minorHAnsi" w:hAnsiTheme="minorHAnsi" w:cstheme="minorHAnsi"/>
        </w:rPr>
        <w:t>4</w:t>
      </w:r>
      <w:r w:rsidRPr="00534A68">
        <w:rPr>
          <w:rFonts w:asciiTheme="minorHAnsi" w:hAnsiTheme="minorHAnsi" w:cstheme="minorHAnsi"/>
        </w:rPr>
        <w:t xml:space="preserve"> r. poz. </w:t>
      </w:r>
      <w:r>
        <w:rPr>
          <w:rFonts w:asciiTheme="minorHAnsi" w:hAnsiTheme="minorHAnsi" w:cstheme="minorHAnsi"/>
        </w:rPr>
        <w:t>1465</w:t>
      </w:r>
      <w:r w:rsidRPr="00534A68">
        <w:rPr>
          <w:rFonts w:asciiTheme="minorHAnsi" w:hAnsiTheme="minorHAnsi" w:cstheme="minorHAnsi"/>
        </w:rPr>
        <w:t xml:space="preserve"> z późn.zm.) oraz art. 263 ust. 2 i 5 ustawy z dnia 27 sierpnia 2009 r.</w:t>
      </w:r>
      <w:r w:rsidRPr="00534A68">
        <w:rPr>
          <w:rFonts w:asciiTheme="minorHAnsi" w:hAnsiTheme="minorHAnsi" w:cstheme="minorHAnsi"/>
        </w:rPr>
        <w:br/>
        <w:t>o finansach publicznych (Dz. U. z 20</w:t>
      </w:r>
      <w:r>
        <w:rPr>
          <w:rFonts w:asciiTheme="minorHAnsi" w:hAnsiTheme="minorHAnsi" w:cstheme="minorHAnsi"/>
        </w:rPr>
        <w:t>24</w:t>
      </w:r>
      <w:r w:rsidRPr="00534A68">
        <w:rPr>
          <w:rFonts w:asciiTheme="minorHAnsi" w:hAnsiTheme="minorHAnsi" w:cstheme="minorHAnsi"/>
        </w:rPr>
        <w:t xml:space="preserve"> r. poz. 1</w:t>
      </w:r>
      <w:r>
        <w:rPr>
          <w:rFonts w:asciiTheme="minorHAnsi" w:hAnsiTheme="minorHAnsi" w:cstheme="minorHAnsi"/>
        </w:rPr>
        <w:t>530</w:t>
      </w:r>
      <w:r w:rsidRPr="00534A68">
        <w:rPr>
          <w:rFonts w:asciiTheme="minorHAnsi" w:hAnsiTheme="minorHAnsi" w:cstheme="minorHAnsi"/>
        </w:rPr>
        <w:t xml:space="preserve"> z późn.zm.) Rada Gminy Jarocin uchwala,</w:t>
      </w:r>
      <w:r w:rsidRPr="00534A68">
        <w:rPr>
          <w:rFonts w:asciiTheme="minorHAnsi" w:hAnsiTheme="minorHAnsi" w:cstheme="minorHAnsi"/>
        </w:rPr>
        <w:br/>
        <w:t>co następuje:</w:t>
      </w:r>
    </w:p>
    <w:p w:rsidR="00C46922" w:rsidRPr="00534A68" w:rsidRDefault="00C46922" w:rsidP="00C46922">
      <w:pPr>
        <w:pStyle w:val="Tekstpodstawowywcity2"/>
        <w:rPr>
          <w:rFonts w:asciiTheme="minorHAnsi" w:hAnsiTheme="minorHAnsi" w:cstheme="minorHAnsi"/>
        </w:rPr>
      </w:pPr>
      <w:r w:rsidRPr="00534A68">
        <w:rPr>
          <w:rFonts w:asciiTheme="minorHAnsi" w:hAnsiTheme="minorHAnsi" w:cstheme="minorHAnsi"/>
        </w:rPr>
        <w:t xml:space="preserve"> </w:t>
      </w:r>
    </w:p>
    <w:p w:rsidR="00C46922" w:rsidRPr="00534A68" w:rsidRDefault="00C46922" w:rsidP="00C46922">
      <w:pPr>
        <w:rPr>
          <w:rFonts w:asciiTheme="minorHAnsi" w:hAnsiTheme="minorHAnsi" w:cstheme="minorHAnsi"/>
          <w:bCs/>
        </w:rPr>
      </w:pPr>
    </w:p>
    <w:p w:rsidR="00C46922" w:rsidRPr="00534A68" w:rsidRDefault="00C46922" w:rsidP="00C46922">
      <w:pPr>
        <w:jc w:val="both"/>
        <w:rPr>
          <w:rFonts w:asciiTheme="minorHAnsi" w:hAnsiTheme="minorHAnsi" w:cstheme="minorHAnsi"/>
        </w:rPr>
      </w:pPr>
      <w:r w:rsidRPr="00534A68">
        <w:rPr>
          <w:rFonts w:asciiTheme="minorHAnsi" w:hAnsiTheme="minorHAnsi" w:cstheme="minorHAnsi"/>
          <w:bCs/>
        </w:rPr>
        <w:t xml:space="preserve">§ 1. </w:t>
      </w:r>
      <w:r w:rsidRPr="00534A68">
        <w:rPr>
          <w:rFonts w:asciiTheme="minorHAnsi" w:hAnsiTheme="minorHAnsi" w:cstheme="minorHAnsi"/>
        </w:rPr>
        <w:t>Ustala się wykaz wydatków niewygasających z upływem roku budżetowego 202</w:t>
      </w:r>
      <w:r>
        <w:rPr>
          <w:rFonts w:asciiTheme="minorHAnsi" w:hAnsiTheme="minorHAnsi" w:cstheme="minorHAnsi"/>
        </w:rPr>
        <w:t>4</w:t>
      </w:r>
      <w:r w:rsidRPr="00534A68">
        <w:rPr>
          <w:rFonts w:asciiTheme="minorHAnsi" w:hAnsiTheme="minorHAnsi" w:cstheme="minorHAnsi"/>
        </w:rPr>
        <w:t xml:space="preserve">  oraz określa się ostateczne terminy dokonania wydatków zgodnie z załącznikiem nr 1 do niniejszej uchwały.                                                                                                     </w:t>
      </w:r>
    </w:p>
    <w:p w:rsidR="00C46922" w:rsidRPr="00534A68" w:rsidRDefault="00C46922" w:rsidP="00C46922">
      <w:pPr>
        <w:jc w:val="center"/>
        <w:rPr>
          <w:rFonts w:asciiTheme="minorHAnsi" w:hAnsiTheme="minorHAnsi" w:cstheme="minorHAnsi"/>
          <w:bCs/>
        </w:rPr>
      </w:pPr>
    </w:p>
    <w:p w:rsidR="00C46922" w:rsidRPr="00534A68" w:rsidRDefault="00C46922" w:rsidP="00C46922">
      <w:pPr>
        <w:jc w:val="both"/>
        <w:rPr>
          <w:rFonts w:asciiTheme="minorHAnsi" w:hAnsiTheme="minorHAnsi" w:cstheme="minorHAnsi"/>
        </w:rPr>
      </w:pPr>
      <w:r w:rsidRPr="00534A68">
        <w:rPr>
          <w:rFonts w:asciiTheme="minorHAnsi" w:hAnsiTheme="minorHAnsi" w:cstheme="minorHAnsi"/>
          <w:bCs/>
        </w:rPr>
        <w:t xml:space="preserve">§ 2. </w:t>
      </w:r>
      <w:r w:rsidRPr="00534A68">
        <w:rPr>
          <w:rFonts w:asciiTheme="minorHAnsi" w:hAnsiTheme="minorHAnsi" w:cstheme="minorHAnsi"/>
        </w:rPr>
        <w:t>Ustala się plan finansowy wydatków niewygasających z upływem roku budżetowego 202</w:t>
      </w:r>
      <w:r>
        <w:rPr>
          <w:rFonts w:asciiTheme="minorHAnsi" w:hAnsiTheme="minorHAnsi" w:cstheme="minorHAnsi"/>
        </w:rPr>
        <w:t>4</w:t>
      </w:r>
      <w:r w:rsidRPr="00534A68">
        <w:rPr>
          <w:rFonts w:asciiTheme="minorHAnsi" w:hAnsiTheme="minorHAnsi" w:cstheme="minorHAnsi"/>
        </w:rPr>
        <w:t xml:space="preserve"> zgodnie z załącznikiem nr 2 do niniejszej uchwały.                                                                                    </w:t>
      </w:r>
    </w:p>
    <w:p w:rsidR="00C46922" w:rsidRPr="00534A68" w:rsidRDefault="00C46922" w:rsidP="00C46922">
      <w:pPr>
        <w:jc w:val="both"/>
        <w:rPr>
          <w:rFonts w:asciiTheme="minorHAnsi" w:hAnsiTheme="minorHAnsi" w:cstheme="minorHAnsi"/>
        </w:rPr>
      </w:pPr>
      <w:r w:rsidRPr="00534A68">
        <w:rPr>
          <w:rFonts w:asciiTheme="minorHAnsi" w:hAnsiTheme="minorHAnsi" w:cstheme="minorHAnsi"/>
        </w:rPr>
        <w:t xml:space="preserve"> </w:t>
      </w:r>
    </w:p>
    <w:p w:rsidR="00C46922" w:rsidRPr="00534A68" w:rsidRDefault="00C46922" w:rsidP="00C46922">
      <w:pPr>
        <w:rPr>
          <w:rFonts w:asciiTheme="minorHAnsi" w:hAnsiTheme="minorHAnsi" w:cstheme="minorHAnsi"/>
          <w:bCs/>
        </w:rPr>
      </w:pPr>
      <w:r w:rsidRPr="00534A68">
        <w:rPr>
          <w:rFonts w:asciiTheme="minorHAnsi" w:hAnsiTheme="minorHAnsi" w:cstheme="minorHAnsi"/>
          <w:bCs/>
        </w:rPr>
        <w:t>§ 3. Wykonanie uchwały powierza się Wójtowi Gminy.</w:t>
      </w:r>
    </w:p>
    <w:p w:rsidR="00C46922" w:rsidRPr="00534A68" w:rsidRDefault="00C46922" w:rsidP="00C46922">
      <w:pPr>
        <w:jc w:val="center"/>
        <w:rPr>
          <w:rFonts w:asciiTheme="minorHAnsi" w:hAnsiTheme="minorHAnsi" w:cstheme="minorHAnsi"/>
          <w:bCs/>
        </w:rPr>
      </w:pPr>
    </w:p>
    <w:p w:rsidR="00C46922" w:rsidRPr="00534A68" w:rsidRDefault="00C46922" w:rsidP="00C46922">
      <w:pPr>
        <w:rPr>
          <w:rFonts w:asciiTheme="minorHAnsi" w:hAnsiTheme="minorHAnsi" w:cstheme="minorHAnsi"/>
          <w:bCs/>
        </w:rPr>
      </w:pPr>
      <w:r w:rsidRPr="00534A68">
        <w:rPr>
          <w:rFonts w:asciiTheme="minorHAnsi" w:hAnsiTheme="minorHAnsi" w:cstheme="minorHAnsi"/>
          <w:bCs/>
        </w:rPr>
        <w:t>§ 4. Uchwała wchodzi w życie z dniem podjęcia.</w:t>
      </w: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Default="00C46922" w:rsidP="00C46922">
      <w:pPr>
        <w:rPr>
          <w:rFonts w:asciiTheme="minorHAnsi" w:hAnsiTheme="minorHAnsi" w:cstheme="minorHAnsi"/>
          <w:color w:val="FF0000"/>
        </w:rPr>
      </w:pPr>
    </w:p>
    <w:p w:rsidR="00C46922" w:rsidRDefault="00C46922" w:rsidP="00C46922">
      <w:pPr>
        <w:rPr>
          <w:rFonts w:asciiTheme="minorHAnsi" w:hAnsiTheme="minorHAnsi" w:cstheme="minorHAnsi"/>
          <w:color w:val="FF0000"/>
        </w:rPr>
      </w:pPr>
    </w:p>
    <w:p w:rsidR="00723342" w:rsidRDefault="00723342" w:rsidP="00723342">
      <w:pPr>
        <w:rPr>
          <w:rFonts w:asciiTheme="minorHAnsi" w:hAnsiTheme="minorHAnsi" w:cstheme="minorHAnsi"/>
        </w:rPr>
      </w:pPr>
    </w:p>
    <w:p w:rsidR="00C46922" w:rsidRPr="00DA50F8" w:rsidRDefault="00C46922" w:rsidP="00723342">
      <w:pPr>
        <w:jc w:val="right"/>
        <w:rPr>
          <w:rFonts w:asciiTheme="minorHAnsi" w:hAnsiTheme="minorHAnsi" w:cstheme="minorHAnsi"/>
        </w:rPr>
      </w:pPr>
      <w:r w:rsidRPr="00DA50F8">
        <w:rPr>
          <w:rFonts w:asciiTheme="minorHAnsi" w:hAnsiTheme="minorHAnsi" w:cstheme="minorHAnsi"/>
        </w:rPr>
        <w:lastRenderedPageBreak/>
        <w:t xml:space="preserve">                                                                                                                                                                             Zał. Nr 1 do URG                                                                                                                                                          </w:t>
      </w:r>
    </w:p>
    <w:p w:rsidR="00C46922" w:rsidRPr="00DA50F8" w:rsidRDefault="00C46922" w:rsidP="00C46922">
      <w:pPr>
        <w:jc w:val="right"/>
        <w:rPr>
          <w:rFonts w:asciiTheme="minorHAnsi" w:hAnsiTheme="minorHAnsi" w:cstheme="minorHAnsi"/>
          <w:bCs/>
        </w:rPr>
      </w:pPr>
      <w:r w:rsidRPr="00DA50F8">
        <w:rPr>
          <w:rFonts w:asciiTheme="minorHAnsi" w:hAnsiTheme="minorHAnsi" w:cstheme="minorHAnsi"/>
          <w:bCs/>
        </w:rPr>
        <w:t xml:space="preserve">Nr </w:t>
      </w:r>
      <w:r w:rsidR="00723342">
        <w:rPr>
          <w:rFonts w:asciiTheme="minorHAnsi" w:hAnsiTheme="minorHAnsi" w:cstheme="minorHAnsi"/>
          <w:bCs/>
        </w:rPr>
        <w:t>VI…2024</w:t>
      </w:r>
    </w:p>
    <w:p w:rsidR="00C46922" w:rsidRPr="00DA50F8" w:rsidRDefault="00C46922" w:rsidP="00C46922">
      <w:pPr>
        <w:jc w:val="right"/>
        <w:rPr>
          <w:rFonts w:asciiTheme="minorHAnsi" w:hAnsiTheme="minorHAnsi" w:cstheme="minorHAnsi"/>
          <w:bCs/>
        </w:rPr>
      </w:pPr>
      <w:r w:rsidRPr="00DA50F8">
        <w:rPr>
          <w:rFonts w:asciiTheme="minorHAnsi" w:hAnsiTheme="minorHAnsi" w:cstheme="minorHAnsi"/>
          <w:bCs/>
        </w:rPr>
        <w:t xml:space="preserve">z dnia </w:t>
      </w:r>
      <w:r w:rsidR="00723342">
        <w:rPr>
          <w:rFonts w:asciiTheme="minorHAnsi" w:hAnsiTheme="minorHAnsi" w:cstheme="minorHAnsi"/>
          <w:bCs/>
        </w:rPr>
        <w:t>30.12.2024</w:t>
      </w:r>
      <w:r w:rsidRPr="00DA50F8">
        <w:rPr>
          <w:rFonts w:asciiTheme="minorHAnsi" w:hAnsiTheme="minorHAnsi" w:cstheme="minorHAnsi"/>
          <w:bCs/>
        </w:rPr>
        <w:t xml:space="preserve"> r.</w:t>
      </w:r>
    </w:p>
    <w:p w:rsidR="00C46922" w:rsidRPr="00DA50F8" w:rsidRDefault="00C46922" w:rsidP="00C46922">
      <w:pPr>
        <w:jc w:val="center"/>
        <w:rPr>
          <w:rFonts w:asciiTheme="minorHAnsi" w:hAnsiTheme="minorHAnsi" w:cstheme="minorHAnsi"/>
          <w:b/>
          <w:bCs/>
        </w:rPr>
      </w:pPr>
    </w:p>
    <w:p w:rsidR="00C46922" w:rsidRPr="00DA50F8" w:rsidRDefault="00C46922" w:rsidP="00C46922">
      <w:pPr>
        <w:jc w:val="center"/>
        <w:rPr>
          <w:rFonts w:asciiTheme="minorHAnsi" w:hAnsiTheme="minorHAnsi" w:cstheme="minorHAnsi"/>
          <w:b/>
          <w:bCs/>
        </w:rPr>
      </w:pPr>
    </w:p>
    <w:p w:rsidR="00C46922" w:rsidRPr="00DA50F8" w:rsidRDefault="00C46922" w:rsidP="00C46922">
      <w:pPr>
        <w:jc w:val="center"/>
        <w:rPr>
          <w:rFonts w:asciiTheme="minorHAnsi" w:hAnsiTheme="minorHAnsi" w:cstheme="minorHAnsi"/>
          <w:b/>
          <w:bCs/>
        </w:rPr>
      </w:pPr>
      <w:r w:rsidRPr="00DA50F8">
        <w:rPr>
          <w:rFonts w:asciiTheme="minorHAnsi" w:hAnsiTheme="minorHAnsi" w:cstheme="minorHAnsi"/>
          <w:b/>
          <w:bCs/>
        </w:rPr>
        <w:t>Wykaz</w:t>
      </w:r>
    </w:p>
    <w:p w:rsidR="00C46922" w:rsidRPr="00DA50F8" w:rsidRDefault="00C46922" w:rsidP="00C46922">
      <w:pPr>
        <w:jc w:val="center"/>
        <w:rPr>
          <w:rFonts w:asciiTheme="minorHAnsi" w:hAnsiTheme="minorHAnsi" w:cstheme="minorHAnsi"/>
          <w:b/>
          <w:bCs/>
        </w:rPr>
      </w:pPr>
    </w:p>
    <w:p w:rsidR="00C46922" w:rsidRPr="00DA50F8" w:rsidRDefault="00C46922" w:rsidP="00C46922">
      <w:pPr>
        <w:jc w:val="center"/>
        <w:rPr>
          <w:rFonts w:asciiTheme="minorHAnsi" w:hAnsiTheme="minorHAnsi" w:cstheme="minorHAnsi"/>
          <w:bCs/>
        </w:rPr>
      </w:pPr>
      <w:r w:rsidRPr="00DA50F8">
        <w:rPr>
          <w:rFonts w:asciiTheme="minorHAnsi" w:hAnsiTheme="minorHAnsi" w:cstheme="minorHAnsi"/>
          <w:bCs/>
        </w:rPr>
        <w:t>wydatków niewygasających z upływem 202</w:t>
      </w:r>
      <w:r w:rsidR="00723342">
        <w:rPr>
          <w:rFonts w:asciiTheme="minorHAnsi" w:hAnsiTheme="minorHAnsi" w:cstheme="minorHAnsi"/>
          <w:bCs/>
        </w:rPr>
        <w:t>4</w:t>
      </w:r>
      <w:r w:rsidRPr="00DA50F8">
        <w:rPr>
          <w:rFonts w:asciiTheme="minorHAnsi" w:hAnsiTheme="minorHAnsi" w:cstheme="minorHAnsi"/>
          <w:bCs/>
        </w:rPr>
        <w:t xml:space="preserve"> roku</w:t>
      </w:r>
    </w:p>
    <w:p w:rsidR="00C46922" w:rsidRPr="00DA50F8" w:rsidRDefault="00C46922" w:rsidP="00C46922">
      <w:pPr>
        <w:jc w:val="center"/>
        <w:rPr>
          <w:rFonts w:asciiTheme="minorHAnsi" w:hAnsiTheme="minorHAnsi" w:cstheme="minorHAnsi"/>
          <w:bCs/>
        </w:rPr>
      </w:pPr>
    </w:p>
    <w:p w:rsidR="00C46922" w:rsidRPr="00DA50F8" w:rsidRDefault="00C46922" w:rsidP="00C46922">
      <w:pPr>
        <w:jc w:val="center"/>
        <w:rPr>
          <w:rFonts w:asciiTheme="minorHAnsi" w:hAnsiTheme="minorHAnsi" w:cstheme="minorHAnsi"/>
          <w:b/>
          <w:bCs/>
        </w:rPr>
      </w:pP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944"/>
        <w:gridCol w:w="2835"/>
      </w:tblGrid>
      <w:tr w:rsidR="00FE4BE6" w:rsidRPr="00FE4BE6" w:rsidTr="0084710D">
        <w:tc>
          <w:tcPr>
            <w:tcW w:w="570" w:type="dxa"/>
            <w:tcBorders>
              <w:top w:val="single" w:sz="4" w:space="0" w:color="auto"/>
              <w:left w:val="single" w:sz="4" w:space="0" w:color="auto"/>
              <w:bottom w:val="single" w:sz="4" w:space="0" w:color="auto"/>
              <w:right w:val="single" w:sz="4" w:space="0" w:color="auto"/>
            </w:tcBorders>
            <w:hideMark/>
          </w:tcPr>
          <w:p w:rsidR="00C46922" w:rsidRPr="00FE4BE6" w:rsidRDefault="00C46922" w:rsidP="0084710D">
            <w:pPr>
              <w:rPr>
                <w:rFonts w:asciiTheme="minorHAnsi" w:hAnsiTheme="minorHAnsi" w:cstheme="minorHAnsi"/>
                <w:b/>
                <w:bCs/>
              </w:rPr>
            </w:pPr>
            <w:r w:rsidRPr="00FE4BE6">
              <w:rPr>
                <w:rFonts w:asciiTheme="minorHAnsi" w:hAnsiTheme="minorHAnsi" w:cstheme="minorHAnsi"/>
                <w:b/>
                <w:bCs/>
              </w:rPr>
              <w:t>Lp.</w:t>
            </w:r>
          </w:p>
        </w:tc>
        <w:tc>
          <w:tcPr>
            <w:tcW w:w="5944" w:type="dxa"/>
            <w:tcBorders>
              <w:top w:val="single" w:sz="4" w:space="0" w:color="auto"/>
              <w:left w:val="single" w:sz="4" w:space="0" w:color="auto"/>
              <w:bottom w:val="single" w:sz="4" w:space="0" w:color="auto"/>
              <w:right w:val="single" w:sz="4" w:space="0" w:color="auto"/>
            </w:tcBorders>
            <w:hideMark/>
          </w:tcPr>
          <w:p w:rsidR="00C46922" w:rsidRPr="00FE4BE6" w:rsidRDefault="00C46922" w:rsidP="0084710D">
            <w:pPr>
              <w:jc w:val="center"/>
              <w:rPr>
                <w:rFonts w:asciiTheme="minorHAnsi" w:hAnsiTheme="minorHAnsi" w:cstheme="minorHAnsi"/>
                <w:b/>
                <w:bCs/>
              </w:rPr>
            </w:pPr>
            <w:r w:rsidRPr="00FE4BE6">
              <w:rPr>
                <w:rFonts w:asciiTheme="minorHAnsi" w:hAnsiTheme="minorHAnsi" w:cstheme="minorHAnsi"/>
                <w:b/>
                <w:bCs/>
              </w:rPr>
              <w:t>Nazwa zadania</w:t>
            </w:r>
          </w:p>
        </w:tc>
        <w:tc>
          <w:tcPr>
            <w:tcW w:w="2835" w:type="dxa"/>
            <w:tcBorders>
              <w:top w:val="single" w:sz="4" w:space="0" w:color="auto"/>
              <w:left w:val="single" w:sz="4" w:space="0" w:color="auto"/>
              <w:bottom w:val="single" w:sz="4" w:space="0" w:color="auto"/>
              <w:right w:val="single" w:sz="4" w:space="0" w:color="auto"/>
            </w:tcBorders>
            <w:hideMark/>
          </w:tcPr>
          <w:p w:rsidR="00C46922" w:rsidRPr="00FE4BE6" w:rsidRDefault="00C46922" w:rsidP="0084710D">
            <w:pPr>
              <w:jc w:val="center"/>
              <w:rPr>
                <w:rFonts w:asciiTheme="minorHAnsi" w:hAnsiTheme="minorHAnsi" w:cstheme="minorHAnsi"/>
                <w:b/>
                <w:bCs/>
              </w:rPr>
            </w:pPr>
            <w:r w:rsidRPr="00FE4BE6">
              <w:rPr>
                <w:rFonts w:asciiTheme="minorHAnsi" w:hAnsiTheme="minorHAnsi" w:cstheme="minorHAnsi"/>
                <w:b/>
                <w:bCs/>
              </w:rPr>
              <w:t>Termin realizacji</w:t>
            </w:r>
          </w:p>
        </w:tc>
      </w:tr>
      <w:tr w:rsidR="00FE4BE6" w:rsidRPr="00FE4BE6" w:rsidTr="0084710D">
        <w:tc>
          <w:tcPr>
            <w:tcW w:w="570" w:type="dxa"/>
            <w:tcBorders>
              <w:top w:val="single" w:sz="4" w:space="0" w:color="auto"/>
              <w:left w:val="single" w:sz="4" w:space="0" w:color="auto"/>
              <w:bottom w:val="single" w:sz="4" w:space="0" w:color="auto"/>
              <w:right w:val="single" w:sz="4" w:space="0" w:color="auto"/>
            </w:tcBorders>
          </w:tcPr>
          <w:p w:rsidR="00C46922" w:rsidRPr="00FE4BE6" w:rsidRDefault="00C46922" w:rsidP="0084710D">
            <w:pPr>
              <w:jc w:val="center"/>
              <w:rPr>
                <w:rFonts w:asciiTheme="minorHAnsi" w:hAnsiTheme="minorHAnsi" w:cstheme="minorHAnsi"/>
              </w:rPr>
            </w:pPr>
            <w:r w:rsidRPr="00FE4BE6">
              <w:rPr>
                <w:rFonts w:asciiTheme="minorHAnsi" w:hAnsiTheme="minorHAnsi" w:cstheme="minorHAnsi"/>
              </w:rPr>
              <w:t>1.</w:t>
            </w:r>
          </w:p>
        </w:tc>
        <w:tc>
          <w:tcPr>
            <w:tcW w:w="5944" w:type="dxa"/>
            <w:tcBorders>
              <w:top w:val="single" w:sz="4" w:space="0" w:color="auto"/>
              <w:left w:val="single" w:sz="4" w:space="0" w:color="auto"/>
              <w:bottom w:val="single" w:sz="4" w:space="0" w:color="auto"/>
              <w:right w:val="single" w:sz="4" w:space="0" w:color="auto"/>
            </w:tcBorders>
          </w:tcPr>
          <w:p w:rsidR="00C46922" w:rsidRPr="00FE4BE6" w:rsidRDefault="00C46922" w:rsidP="00FE4BE6">
            <w:pPr>
              <w:jc w:val="both"/>
              <w:rPr>
                <w:rFonts w:asciiTheme="minorHAnsi" w:hAnsiTheme="minorHAnsi" w:cstheme="minorHAnsi"/>
              </w:rPr>
            </w:pPr>
            <w:r w:rsidRPr="00FE4BE6">
              <w:rPr>
                <w:rFonts w:asciiTheme="minorHAnsi" w:hAnsiTheme="minorHAnsi" w:cstheme="minorHAnsi"/>
              </w:rPr>
              <w:t xml:space="preserve">Wykonanie rozgraniczenia </w:t>
            </w:r>
            <w:r w:rsidR="00FE4BE6" w:rsidRPr="00FE4BE6">
              <w:rPr>
                <w:rFonts w:asciiTheme="minorHAnsi" w:hAnsiTheme="minorHAnsi" w:cstheme="minorHAnsi"/>
              </w:rPr>
              <w:t xml:space="preserve">działek nr </w:t>
            </w:r>
            <w:proofErr w:type="spellStart"/>
            <w:r w:rsidR="00FE4BE6" w:rsidRPr="00FE4BE6">
              <w:rPr>
                <w:rFonts w:asciiTheme="minorHAnsi" w:hAnsiTheme="minorHAnsi" w:cstheme="minorHAnsi"/>
              </w:rPr>
              <w:t>ewid</w:t>
            </w:r>
            <w:proofErr w:type="spellEnd"/>
            <w:r w:rsidR="00FE4BE6" w:rsidRPr="00FE4BE6">
              <w:rPr>
                <w:rFonts w:asciiTheme="minorHAnsi" w:hAnsiTheme="minorHAnsi" w:cstheme="minorHAnsi"/>
              </w:rPr>
              <w:t xml:space="preserve">. 1492/2, 1492/4 z działkami sąsiednimi nr </w:t>
            </w:r>
            <w:proofErr w:type="spellStart"/>
            <w:r w:rsidR="00FE4BE6" w:rsidRPr="00FE4BE6">
              <w:rPr>
                <w:rFonts w:asciiTheme="minorHAnsi" w:hAnsiTheme="minorHAnsi" w:cstheme="minorHAnsi"/>
              </w:rPr>
              <w:t>ewid</w:t>
            </w:r>
            <w:proofErr w:type="spellEnd"/>
            <w:r w:rsidR="00FE4BE6" w:rsidRPr="00FE4BE6">
              <w:rPr>
                <w:rFonts w:asciiTheme="minorHAnsi" w:hAnsiTheme="minorHAnsi" w:cstheme="minorHAnsi"/>
              </w:rPr>
              <w:t>. 1493, 1492/7, położonymi w obrębie Wólka Tanewska gmina Ulanów</w:t>
            </w:r>
          </w:p>
        </w:tc>
        <w:tc>
          <w:tcPr>
            <w:tcW w:w="2835" w:type="dxa"/>
            <w:tcBorders>
              <w:top w:val="single" w:sz="4" w:space="0" w:color="auto"/>
              <w:left w:val="single" w:sz="4" w:space="0" w:color="auto"/>
              <w:bottom w:val="single" w:sz="4" w:space="0" w:color="auto"/>
              <w:right w:val="single" w:sz="4" w:space="0" w:color="auto"/>
            </w:tcBorders>
          </w:tcPr>
          <w:p w:rsidR="00C46922" w:rsidRPr="00FE4BE6" w:rsidRDefault="00C46922" w:rsidP="0084710D">
            <w:pPr>
              <w:jc w:val="center"/>
              <w:rPr>
                <w:rFonts w:asciiTheme="minorHAnsi" w:hAnsiTheme="minorHAnsi" w:cstheme="minorHAnsi"/>
              </w:rPr>
            </w:pPr>
            <w:r w:rsidRPr="00FE4BE6">
              <w:rPr>
                <w:rFonts w:asciiTheme="minorHAnsi" w:hAnsiTheme="minorHAnsi" w:cstheme="minorHAnsi"/>
              </w:rPr>
              <w:t>30.06.202</w:t>
            </w:r>
            <w:r w:rsidR="00723342" w:rsidRPr="00FE4BE6">
              <w:rPr>
                <w:rFonts w:asciiTheme="minorHAnsi" w:hAnsiTheme="minorHAnsi" w:cstheme="minorHAnsi"/>
              </w:rPr>
              <w:t>5</w:t>
            </w:r>
            <w:r w:rsidRPr="00FE4BE6">
              <w:rPr>
                <w:rFonts w:asciiTheme="minorHAnsi" w:hAnsiTheme="minorHAnsi" w:cstheme="minorHAnsi"/>
              </w:rPr>
              <w:t xml:space="preserve"> r.</w:t>
            </w:r>
          </w:p>
        </w:tc>
      </w:tr>
    </w:tbl>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Default="00C46922"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Default="00FE4BE6" w:rsidP="00C46922">
      <w:pPr>
        <w:jc w:val="right"/>
        <w:rPr>
          <w:rFonts w:asciiTheme="minorHAnsi" w:hAnsiTheme="minorHAnsi" w:cstheme="minorHAnsi"/>
          <w:color w:val="FF0000"/>
        </w:rPr>
      </w:pPr>
    </w:p>
    <w:p w:rsidR="00FE4BE6" w:rsidRPr="00534A68" w:rsidRDefault="00FE4BE6"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Default="00C46922" w:rsidP="00C46922">
      <w:pPr>
        <w:rPr>
          <w:rFonts w:asciiTheme="minorHAnsi" w:hAnsiTheme="minorHAnsi" w:cstheme="minorHAnsi"/>
          <w:color w:val="FF0000"/>
        </w:rPr>
      </w:pPr>
    </w:p>
    <w:p w:rsidR="00C46922" w:rsidRDefault="00C46922" w:rsidP="00C46922">
      <w:pPr>
        <w:rPr>
          <w:rFonts w:asciiTheme="minorHAnsi" w:hAnsiTheme="minorHAnsi" w:cstheme="minorHAnsi"/>
          <w:color w:val="FF0000"/>
        </w:rPr>
      </w:pPr>
    </w:p>
    <w:p w:rsidR="00C46922" w:rsidRPr="00534A68" w:rsidRDefault="00C46922" w:rsidP="00C46922">
      <w:pPr>
        <w:rPr>
          <w:rFonts w:asciiTheme="minorHAnsi" w:hAnsiTheme="minorHAnsi" w:cstheme="minorHAnsi"/>
          <w:color w:val="FF0000"/>
        </w:rPr>
      </w:pPr>
      <w:r>
        <w:rPr>
          <w:rFonts w:asciiTheme="minorHAnsi" w:hAnsiTheme="minorHAnsi" w:cstheme="minorHAnsi"/>
          <w:color w:val="FF0000"/>
        </w:rPr>
        <w:t xml:space="preserve">               </w:t>
      </w:r>
      <w:r w:rsidRPr="00534A68">
        <w:rPr>
          <w:rFonts w:asciiTheme="minorHAnsi" w:hAnsiTheme="minorHAnsi" w:cstheme="minorHAnsi"/>
          <w:color w:val="FF0000"/>
        </w:rPr>
        <w:t xml:space="preserve">                                                                                                                                   </w:t>
      </w:r>
    </w:p>
    <w:p w:rsidR="00C46922" w:rsidRDefault="00C46922" w:rsidP="00C46922">
      <w:pPr>
        <w:ind w:left="7788"/>
        <w:rPr>
          <w:rFonts w:asciiTheme="minorHAnsi" w:hAnsiTheme="minorHAnsi" w:cstheme="minorHAnsi"/>
        </w:rPr>
      </w:pPr>
    </w:p>
    <w:p w:rsidR="00C46922" w:rsidRDefault="00C46922" w:rsidP="00C46922">
      <w:pPr>
        <w:rPr>
          <w:rFonts w:asciiTheme="minorHAnsi" w:hAnsiTheme="minorHAnsi" w:cstheme="minorHAnsi"/>
        </w:rPr>
      </w:pPr>
    </w:p>
    <w:p w:rsidR="00C46922" w:rsidRPr="006A6FF3" w:rsidRDefault="00C46922" w:rsidP="00C46922">
      <w:pPr>
        <w:ind w:left="7788"/>
        <w:rPr>
          <w:rFonts w:asciiTheme="minorHAnsi" w:hAnsiTheme="minorHAnsi" w:cstheme="minorHAnsi"/>
        </w:rPr>
      </w:pPr>
      <w:r w:rsidRPr="006A6FF3">
        <w:rPr>
          <w:rFonts w:asciiTheme="minorHAnsi" w:hAnsiTheme="minorHAnsi" w:cstheme="minorHAnsi"/>
        </w:rPr>
        <w:t xml:space="preserve">Zał. Nr 2 do URG                                                                                                                                                          </w:t>
      </w:r>
    </w:p>
    <w:p w:rsidR="00C46922" w:rsidRPr="006A6FF3" w:rsidRDefault="00C46922" w:rsidP="00C46922">
      <w:pPr>
        <w:jc w:val="right"/>
        <w:rPr>
          <w:rFonts w:asciiTheme="minorHAnsi" w:hAnsiTheme="minorHAnsi" w:cstheme="minorHAnsi"/>
          <w:bCs/>
        </w:rPr>
      </w:pPr>
      <w:r>
        <w:rPr>
          <w:rFonts w:asciiTheme="minorHAnsi" w:hAnsiTheme="minorHAnsi" w:cstheme="minorHAnsi"/>
          <w:bCs/>
        </w:rPr>
        <w:t xml:space="preserve">Nr </w:t>
      </w:r>
      <w:r w:rsidR="0054577C">
        <w:rPr>
          <w:rFonts w:asciiTheme="minorHAnsi" w:hAnsiTheme="minorHAnsi" w:cstheme="minorHAnsi"/>
          <w:bCs/>
        </w:rPr>
        <w:t>VI…2024</w:t>
      </w:r>
    </w:p>
    <w:p w:rsidR="00C46922" w:rsidRPr="006A6FF3" w:rsidRDefault="00C46922" w:rsidP="00C46922">
      <w:pPr>
        <w:jc w:val="right"/>
        <w:rPr>
          <w:rFonts w:asciiTheme="minorHAnsi" w:hAnsiTheme="minorHAnsi" w:cstheme="minorHAnsi"/>
          <w:bCs/>
        </w:rPr>
      </w:pPr>
      <w:r w:rsidRPr="006A6FF3">
        <w:rPr>
          <w:rFonts w:asciiTheme="minorHAnsi" w:hAnsiTheme="minorHAnsi" w:cstheme="minorHAnsi"/>
          <w:bCs/>
        </w:rPr>
        <w:t xml:space="preserve">z dnia </w:t>
      </w:r>
      <w:r w:rsidR="0054577C">
        <w:rPr>
          <w:rFonts w:asciiTheme="minorHAnsi" w:hAnsiTheme="minorHAnsi" w:cstheme="minorHAnsi"/>
          <w:bCs/>
        </w:rPr>
        <w:t>30.12.2024</w:t>
      </w:r>
      <w:r w:rsidRPr="006A6FF3">
        <w:rPr>
          <w:rFonts w:asciiTheme="minorHAnsi" w:hAnsiTheme="minorHAnsi" w:cstheme="minorHAnsi"/>
          <w:bCs/>
        </w:rPr>
        <w:t xml:space="preserve"> r.</w:t>
      </w:r>
    </w:p>
    <w:p w:rsidR="00C46922" w:rsidRPr="006A6FF3" w:rsidRDefault="00C46922" w:rsidP="00C46922">
      <w:pPr>
        <w:jc w:val="center"/>
        <w:rPr>
          <w:rFonts w:asciiTheme="minorHAnsi" w:hAnsiTheme="minorHAnsi" w:cstheme="minorHAnsi"/>
          <w:b/>
          <w:bCs/>
          <w:color w:val="FF0000"/>
        </w:rPr>
      </w:pPr>
    </w:p>
    <w:p w:rsidR="00C46922" w:rsidRPr="006A6FF3" w:rsidRDefault="00C46922" w:rsidP="00C46922">
      <w:pPr>
        <w:jc w:val="center"/>
        <w:rPr>
          <w:rFonts w:asciiTheme="minorHAnsi" w:hAnsiTheme="minorHAnsi" w:cstheme="minorHAnsi"/>
          <w:b/>
          <w:bCs/>
          <w:color w:val="FF0000"/>
        </w:rPr>
      </w:pPr>
    </w:p>
    <w:p w:rsidR="00C46922" w:rsidRPr="006A6FF3" w:rsidRDefault="00C46922" w:rsidP="00C46922">
      <w:pPr>
        <w:jc w:val="center"/>
        <w:rPr>
          <w:rFonts w:asciiTheme="minorHAnsi" w:hAnsiTheme="minorHAnsi" w:cstheme="minorHAnsi"/>
          <w:b/>
          <w:bCs/>
          <w:color w:val="FF0000"/>
        </w:rPr>
      </w:pPr>
    </w:p>
    <w:p w:rsidR="00C46922" w:rsidRPr="006A6FF3" w:rsidRDefault="00C46922" w:rsidP="00C46922">
      <w:pPr>
        <w:jc w:val="center"/>
        <w:rPr>
          <w:rFonts w:asciiTheme="minorHAnsi" w:hAnsiTheme="minorHAnsi" w:cstheme="minorHAnsi"/>
          <w:b/>
          <w:bCs/>
        </w:rPr>
      </w:pPr>
      <w:r w:rsidRPr="006A6FF3">
        <w:rPr>
          <w:rFonts w:asciiTheme="minorHAnsi" w:hAnsiTheme="minorHAnsi" w:cstheme="minorHAnsi"/>
          <w:b/>
          <w:bCs/>
        </w:rPr>
        <w:t>Plan finansowy</w:t>
      </w:r>
    </w:p>
    <w:p w:rsidR="00C46922" w:rsidRPr="006A6FF3" w:rsidRDefault="00C46922" w:rsidP="00C46922">
      <w:pPr>
        <w:jc w:val="center"/>
        <w:rPr>
          <w:rFonts w:asciiTheme="minorHAnsi" w:hAnsiTheme="minorHAnsi" w:cstheme="minorHAnsi"/>
          <w:b/>
          <w:bCs/>
        </w:rPr>
      </w:pPr>
    </w:p>
    <w:p w:rsidR="00C46922" w:rsidRPr="00FE4BE6" w:rsidRDefault="00C46922" w:rsidP="00FE4BE6">
      <w:pPr>
        <w:jc w:val="center"/>
        <w:rPr>
          <w:rFonts w:asciiTheme="minorHAnsi" w:hAnsiTheme="minorHAnsi" w:cstheme="minorHAnsi"/>
          <w:bCs/>
        </w:rPr>
      </w:pPr>
      <w:r w:rsidRPr="006A6FF3">
        <w:rPr>
          <w:rFonts w:asciiTheme="minorHAnsi" w:hAnsiTheme="minorHAnsi" w:cstheme="minorHAnsi"/>
          <w:bCs/>
        </w:rPr>
        <w:t>wydatkó</w:t>
      </w:r>
      <w:r w:rsidR="0054577C">
        <w:rPr>
          <w:rFonts w:asciiTheme="minorHAnsi" w:hAnsiTheme="minorHAnsi" w:cstheme="minorHAnsi"/>
          <w:bCs/>
        </w:rPr>
        <w:t>w niewygasających z upływem 2024</w:t>
      </w:r>
      <w:r w:rsidRPr="006A6FF3">
        <w:rPr>
          <w:rFonts w:asciiTheme="minorHAnsi" w:hAnsiTheme="minorHAnsi" w:cstheme="minorHAnsi"/>
          <w:bCs/>
        </w:rPr>
        <w:t xml:space="preserve"> roku</w:t>
      </w:r>
    </w:p>
    <w:p w:rsidR="00C46922" w:rsidRPr="006A6FF3" w:rsidRDefault="00C46922" w:rsidP="00C46922">
      <w:pPr>
        <w:rPr>
          <w:rFonts w:asciiTheme="minorHAnsi" w:hAnsiTheme="minorHAnsi" w:cstheme="minorHAnsi"/>
        </w:rPr>
      </w:pPr>
    </w:p>
    <w:p w:rsidR="00C46922" w:rsidRPr="006A6FF3" w:rsidRDefault="00C46922" w:rsidP="00C46922">
      <w:pPr>
        <w:rPr>
          <w:rFonts w:asciiTheme="minorHAnsi" w:hAnsiTheme="minorHAnsi" w:cstheme="minorHAnsi"/>
        </w:rPr>
      </w:pPr>
    </w:p>
    <w:p w:rsidR="00C46922" w:rsidRPr="006A6FF3" w:rsidRDefault="00C46922" w:rsidP="00C46922">
      <w:pPr>
        <w:jc w:val="right"/>
        <w:rPr>
          <w:rFonts w:asciiTheme="minorHAnsi" w:hAnsiTheme="minorHAnsi" w:cstheme="minorHAnsi"/>
        </w:rPr>
      </w:pPr>
    </w:p>
    <w:tbl>
      <w:tblPr>
        <w:tblStyle w:val="Tabela-Siatka"/>
        <w:tblW w:w="0" w:type="auto"/>
        <w:tblLook w:val="04A0" w:firstRow="1" w:lastRow="0" w:firstColumn="1" w:lastColumn="0" w:noHBand="0" w:noVBand="1"/>
      </w:tblPr>
      <w:tblGrid>
        <w:gridCol w:w="570"/>
        <w:gridCol w:w="985"/>
        <w:gridCol w:w="1275"/>
        <w:gridCol w:w="1136"/>
        <w:gridCol w:w="3864"/>
        <w:gridCol w:w="1566"/>
      </w:tblGrid>
      <w:tr w:rsidR="00C46922" w:rsidRPr="006A6FF3" w:rsidTr="0084710D">
        <w:tc>
          <w:tcPr>
            <w:tcW w:w="570"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Lp.</w:t>
            </w:r>
          </w:p>
        </w:tc>
        <w:tc>
          <w:tcPr>
            <w:tcW w:w="985"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Dział</w:t>
            </w:r>
          </w:p>
        </w:tc>
        <w:tc>
          <w:tcPr>
            <w:tcW w:w="1275"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Rozdział</w:t>
            </w:r>
          </w:p>
        </w:tc>
        <w:tc>
          <w:tcPr>
            <w:tcW w:w="1136"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Paragraf</w:t>
            </w:r>
          </w:p>
        </w:tc>
        <w:tc>
          <w:tcPr>
            <w:tcW w:w="3864"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Zadania bieżące</w:t>
            </w:r>
          </w:p>
        </w:tc>
        <w:tc>
          <w:tcPr>
            <w:tcW w:w="1566"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center"/>
              <w:rPr>
                <w:rFonts w:asciiTheme="minorHAnsi" w:hAnsiTheme="minorHAnsi" w:cstheme="minorHAnsi"/>
                <w:b/>
              </w:rPr>
            </w:pPr>
            <w:r w:rsidRPr="006A6FF3">
              <w:rPr>
                <w:rFonts w:asciiTheme="minorHAnsi" w:hAnsiTheme="minorHAnsi" w:cstheme="minorHAnsi"/>
                <w:b/>
              </w:rPr>
              <w:t>Kwota</w:t>
            </w:r>
          </w:p>
        </w:tc>
      </w:tr>
      <w:tr w:rsidR="00C46922" w:rsidRPr="006A6FF3" w:rsidTr="0084710D">
        <w:tc>
          <w:tcPr>
            <w:tcW w:w="570" w:type="dxa"/>
            <w:tcBorders>
              <w:top w:val="single" w:sz="4" w:space="0" w:color="auto"/>
              <w:left w:val="single" w:sz="4" w:space="0" w:color="auto"/>
              <w:bottom w:val="single" w:sz="4" w:space="0" w:color="auto"/>
              <w:right w:val="single" w:sz="4" w:space="0" w:color="auto"/>
            </w:tcBorders>
            <w:hideMark/>
          </w:tcPr>
          <w:p w:rsidR="00C46922" w:rsidRPr="006A6FF3" w:rsidRDefault="00C46922" w:rsidP="0084710D">
            <w:pPr>
              <w:jc w:val="right"/>
              <w:rPr>
                <w:rFonts w:asciiTheme="minorHAnsi" w:hAnsiTheme="minorHAnsi" w:cstheme="minorHAnsi"/>
              </w:rPr>
            </w:pPr>
            <w:r w:rsidRPr="006A6FF3">
              <w:rPr>
                <w:rFonts w:asciiTheme="minorHAnsi" w:hAnsiTheme="minorHAnsi" w:cstheme="minorHAnsi"/>
              </w:rPr>
              <w:t>1.</w:t>
            </w:r>
          </w:p>
        </w:tc>
        <w:tc>
          <w:tcPr>
            <w:tcW w:w="985" w:type="dxa"/>
            <w:tcBorders>
              <w:top w:val="single" w:sz="4" w:space="0" w:color="auto"/>
              <w:left w:val="single" w:sz="4" w:space="0" w:color="auto"/>
              <w:bottom w:val="single" w:sz="4" w:space="0" w:color="auto"/>
              <w:right w:val="single" w:sz="4" w:space="0" w:color="auto"/>
            </w:tcBorders>
          </w:tcPr>
          <w:p w:rsidR="00C46922" w:rsidRPr="00D027E8" w:rsidRDefault="00C46922" w:rsidP="0084710D">
            <w:pPr>
              <w:jc w:val="right"/>
              <w:rPr>
                <w:rFonts w:asciiTheme="minorHAnsi" w:hAnsiTheme="minorHAnsi" w:cstheme="minorHAnsi"/>
              </w:rPr>
            </w:pPr>
            <w:r w:rsidRPr="00D027E8">
              <w:rPr>
                <w:rFonts w:asciiTheme="minorHAnsi" w:hAnsiTheme="minorHAnsi" w:cstheme="minorHAnsi"/>
              </w:rPr>
              <w:t xml:space="preserve">700 </w:t>
            </w:r>
          </w:p>
        </w:tc>
        <w:tc>
          <w:tcPr>
            <w:tcW w:w="1275" w:type="dxa"/>
            <w:tcBorders>
              <w:top w:val="single" w:sz="4" w:space="0" w:color="auto"/>
              <w:left w:val="single" w:sz="4" w:space="0" w:color="auto"/>
              <w:bottom w:val="single" w:sz="4" w:space="0" w:color="auto"/>
              <w:right w:val="single" w:sz="4" w:space="0" w:color="auto"/>
            </w:tcBorders>
          </w:tcPr>
          <w:p w:rsidR="00C46922" w:rsidRPr="00D027E8" w:rsidRDefault="00C46922" w:rsidP="0084710D">
            <w:pPr>
              <w:jc w:val="right"/>
              <w:rPr>
                <w:rFonts w:asciiTheme="minorHAnsi" w:hAnsiTheme="minorHAnsi" w:cstheme="minorHAnsi"/>
              </w:rPr>
            </w:pPr>
            <w:r w:rsidRPr="00D027E8">
              <w:rPr>
                <w:rFonts w:asciiTheme="minorHAnsi" w:hAnsiTheme="minorHAnsi" w:cstheme="minorHAnsi"/>
              </w:rPr>
              <w:t>70005</w:t>
            </w:r>
          </w:p>
        </w:tc>
        <w:tc>
          <w:tcPr>
            <w:tcW w:w="1136" w:type="dxa"/>
            <w:tcBorders>
              <w:top w:val="single" w:sz="4" w:space="0" w:color="auto"/>
              <w:left w:val="single" w:sz="4" w:space="0" w:color="auto"/>
              <w:bottom w:val="single" w:sz="4" w:space="0" w:color="auto"/>
              <w:right w:val="single" w:sz="4" w:space="0" w:color="auto"/>
            </w:tcBorders>
          </w:tcPr>
          <w:p w:rsidR="00C46922" w:rsidRPr="00D027E8" w:rsidRDefault="00C46922" w:rsidP="0084710D">
            <w:pPr>
              <w:jc w:val="right"/>
              <w:rPr>
                <w:rFonts w:asciiTheme="minorHAnsi" w:hAnsiTheme="minorHAnsi" w:cstheme="minorHAnsi"/>
              </w:rPr>
            </w:pPr>
            <w:r w:rsidRPr="00D027E8">
              <w:rPr>
                <w:rFonts w:asciiTheme="minorHAnsi" w:hAnsiTheme="minorHAnsi" w:cstheme="minorHAnsi"/>
              </w:rPr>
              <w:t>4300</w:t>
            </w:r>
          </w:p>
        </w:tc>
        <w:tc>
          <w:tcPr>
            <w:tcW w:w="3864" w:type="dxa"/>
            <w:tcBorders>
              <w:top w:val="single" w:sz="4" w:space="0" w:color="auto"/>
              <w:left w:val="single" w:sz="4" w:space="0" w:color="auto"/>
              <w:bottom w:val="single" w:sz="4" w:space="0" w:color="auto"/>
              <w:right w:val="single" w:sz="4" w:space="0" w:color="auto"/>
            </w:tcBorders>
          </w:tcPr>
          <w:p w:rsidR="00C46922" w:rsidRPr="00D027E8" w:rsidRDefault="00FE4BE6" w:rsidP="0084710D">
            <w:pPr>
              <w:rPr>
                <w:rFonts w:asciiTheme="minorHAnsi" w:hAnsiTheme="minorHAnsi" w:cstheme="minorHAnsi"/>
              </w:rPr>
            </w:pPr>
            <w:r w:rsidRPr="00D027E8">
              <w:rPr>
                <w:rFonts w:asciiTheme="minorHAnsi" w:hAnsiTheme="minorHAnsi" w:cstheme="minorHAnsi"/>
              </w:rPr>
              <w:t xml:space="preserve">Wykonanie rozgraniczenia działek nr </w:t>
            </w:r>
            <w:proofErr w:type="spellStart"/>
            <w:r w:rsidRPr="00D027E8">
              <w:rPr>
                <w:rFonts w:asciiTheme="minorHAnsi" w:hAnsiTheme="minorHAnsi" w:cstheme="minorHAnsi"/>
              </w:rPr>
              <w:t>ewid</w:t>
            </w:r>
            <w:proofErr w:type="spellEnd"/>
            <w:r w:rsidRPr="00D027E8">
              <w:rPr>
                <w:rFonts w:asciiTheme="minorHAnsi" w:hAnsiTheme="minorHAnsi" w:cstheme="minorHAnsi"/>
              </w:rPr>
              <w:t xml:space="preserve">. 1492/2, 1492/4 z działkami sąsiednimi nr </w:t>
            </w:r>
            <w:proofErr w:type="spellStart"/>
            <w:r w:rsidRPr="00D027E8">
              <w:rPr>
                <w:rFonts w:asciiTheme="minorHAnsi" w:hAnsiTheme="minorHAnsi" w:cstheme="minorHAnsi"/>
              </w:rPr>
              <w:t>ewid</w:t>
            </w:r>
            <w:proofErr w:type="spellEnd"/>
            <w:r w:rsidRPr="00D027E8">
              <w:rPr>
                <w:rFonts w:asciiTheme="minorHAnsi" w:hAnsiTheme="minorHAnsi" w:cstheme="minorHAnsi"/>
              </w:rPr>
              <w:t>. 1493, 1492/7, położonymi w obrębie Wólka Tanewska gmina Ulanów</w:t>
            </w:r>
          </w:p>
        </w:tc>
        <w:tc>
          <w:tcPr>
            <w:tcW w:w="1566" w:type="dxa"/>
            <w:tcBorders>
              <w:top w:val="single" w:sz="4" w:space="0" w:color="auto"/>
              <w:left w:val="single" w:sz="4" w:space="0" w:color="auto"/>
              <w:bottom w:val="single" w:sz="4" w:space="0" w:color="auto"/>
              <w:right w:val="single" w:sz="4" w:space="0" w:color="auto"/>
            </w:tcBorders>
          </w:tcPr>
          <w:p w:rsidR="00C46922" w:rsidRPr="00D027E8" w:rsidRDefault="00FE4BE6" w:rsidP="0084710D">
            <w:pPr>
              <w:jc w:val="right"/>
              <w:rPr>
                <w:rFonts w:asciiTheme="minorHAnsi" w:hAnsiTheme="minorHAnsi" w:cstheme="minorHAnsi"/>
              </w:rPr>
            </w:pPr>
            <w:r w:rsidRPr="00D027E8">
              <w:rPr>
                <w:rFonts w:asciiTheme="minorHAnsi" w:hAnsiTheme="minorHAnsi" w:cstheme="minorHAnsi"/>
              </w:rPr>
              <w:t>4 300</w:t>
            </w:r>
            <w:r w:rsidR="00C46922" w:rsidRPr="00D027E8">
              <w:rPr>
                <w:rFonts w:asciiTheme="minorHAnsi" w:hAnsiTheme="minorHAnsi" w:cstheme="minorHAnsi"/>
              </w:rPr>
              <w:t>,00</w:t>
            </w:r>
          </w:p>
        </w:tc>
      </w:tr>
      <w:tr w:rsidR="0054577C" w:rsidRPr="0054577C" w:rsidTr="0084710D">
        <w:tc>
          <w:tcPr>
            <w:tcW w:w="7830" w:type="dxa"/>
            <w:gridSpan w:val="5"/>
            <w:tcBorders>
              <w:top w:val="single" w:sz="4" w:space="0" w:color="auto"/>
              <w:left w:val="single" w:sz="4" w:space="0" w:color="auto"/>
              <w:bottom w:val="single" w:sz="4" w:space="0" w:color="auto"/>
              <w:right w:val="single" w:sz="4" w:space="0" w:color="auto"/>
            </w:tcBorders>
            <w:hideMark/>
          </w:tcPr>
          <w:p w:rsidR="00C46922" w:rsidRPr="00D027E8" w:rsidRDefault="00C46922" w:rsidP="0084710D">
            <w:pPr>
              <w:jc w:val="center"/>
              <w:rPr>
                <w:rFonts w:asciiTheme="minorHAnsi" w:hAnsiTheme="minorHAnsi" w:cstheme="minorHAnsi"/>
                <w:b/>
              </w:rPr>
            </w:pPr>
            <w:r w:rsidRPr="00D027E8">
              <w:rPr>
                <w:rFonts w:asciiTheme="minorHAnsi" w:hAnsiTheme="minorHAnsi" w:cstheme="minorHAnsi"/>
                <w:b/>
              </w:rPr>
              <w:t>RAZEM WYDATKI BIEŻĄCE</w:t>
            </w:r>
          </w:p>
        </w:tc>
        <w:tc>
          <w:tcPr>
            <w:tcW w:w="1566" w:type="dxa"/>
            <w:tcBorders>
              <w:top w:val="single" w:sz="4" w:space="0" w:color="auto"/>
              <w:left w:val="single" w:sz="4" w:space="0" w:color="auto"/>
              <w:bottom w:val="single" w:sz="4" w:space="0" w:color="auto"/>
              <w:right w:val="single" w:sz="4" w:space="0" w:color="auto"/>
            </w:tcBorders>
          </w:tcPr>
          <w:p w:rsidR="00C46922" w:rsidRPr="00D027E8" w:rsidRDefault="00FE4BE6" w:rsidP="0084710D">
            <w:pPr>
              <w:jc w:val="right"/>
              <w:rPr>
                <w:rFonts w:asciiTheme="minorHAnsi" w:hAnsiTheme="minorHAnsi" w:cstheme="minorHAnsi"/>
                <w:b/>
              </w:rPr>
            </w:pPr>
            <w:r w:rsidRPr="00D027E8">
              <w:rPr>
                <w:rFonts w:asciiTheme="minorHAnsi" w:hAnsiTheme="minorHAnsi" w:cstheme="minorHAnsi"/>
                <w:b/>
              </w:rPr>
              <w:t>4 300</w:t>
            </w:r>
            <w:r w:rsidR="00C46922" w:rsidRPr="00D027E8">
              <w:rPr>
                <w:rFonts w:asciiTheme="minorHAnsi" w:hAnsiTheme="minorHAnsi" w:cstheme="minorHAnsi"/>
                <w:b/>
              </w:rPr>
              <w:t>,00</w:t>
            </w:r>
          </w:p>
        </w:tc>
      </w:tr>
    </w:tbl>
    <w:p w:rsidR="00C46922" w:rsidRDefault="00C46922" w:rsidP="00C46922">
      <w:pPr>
        <w:jc w:val="right"/>
        <w:rPr>
          <w:rFonts w:asciiTheme="minorHAnsi" w:hAnsiTheme="minorHAnsi" w:cstheme="minorHAnsi"/>
          <w:color w:val="FF0000"/>
        </w:rPr>
      </w:pPr>
    </w:p>
    <w:p w:rsidR="00C46922" w:rsidRDefault="00C46922" w:rsidP="00C46922">
      <w:pPr>
        <w:jc w:val="right"/>
        <w:rPr>
          <w:rFonts w:asciiTheme="minorHAnsi" w:hAnsiTheme="minorHAnsi" w:cstheme="minorHAnsi"/>
          <w:color w:val="FF0000"/>
        </w:rPr>
      </w:pPr>
    </w:p>
    <w:p w:rsidR="00C46922" w:rsidRDefault="00C46922" w:rsidP="00C46922">
      <w:pPr>
        <w:jc w:val="right"/>
        <w:rPr>
          <w:rFonts w:asciiTheme="minorHAnsi" w:hAnsiTheme="minorHAnsi" w:cstheme="minorHAnsi"/>
          <w:color w:val="FF0000"/>
        </w:rPr>
      </w:pPr>
    </w:p>
    <w:p w:rsidR="00C46922" w:rsidRPr="00534A68" w:rsidRDefault="00C46922" w:rsidP="00C46922">
      <w:pPr>
        <w:jc w:val="right"/>
        <w:rPr>
          <w:rFonts w:asciiTheme="minorHAnsi" w:hAnsiTheme="minorHAnsi" w:cstheme="minorHAnsi"/>
          <w:color w:val="FF0000"/>
        </w:rPr>
      </w:pPr>
    </w:p>
    <w:p w:rsidR="00C46922" w:rsidRDefault="00C46922"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D027E8" w:rsidRDefault="00D027E8" w:rsidP="00C46922">
      <w:pPr>
        <w:rPr>
          <w:rFonts w:asciiTheme="minorHAnsi" w:hAnsiTheme="minorHAnsi" w:cstheme="minorHAnsi"/>
          <w:color w:val="FF0000"/>
        </w:rPr>
      </w:pPr>
    </w:p>
    <w:p w:rsidR="00C46922" w:rsidRPr="00534A68" w:rsidRDefault="00C46922" w:rsidP="00C46922">
      <w:pPr>
        <w:rPr>
          <w:rFonts w:asciiTheme="minorHAnsi" w:hAnsiTheme="minorHAnsi" w:cstheme="minorHAnsi"/>
          <w:color w:val="FF0000"/>
        </w:rPr>
      </w:pPr>
    </w:p>
    <w:p w:rsidR="00C46922" w:rsidRPr="00347548" w:rsidRDefault="00C46922" w:rsidP="00C46922">
      <w:pPr>
        <w:autoSpaceDE w:val="0"/>
        <w:autoSpaceDN w:val="0"/>
        <w:adjustRightInd w:val="0"/>
        <w:jc w:val="center"/>
        <w:rPr>
          <w:rFonts w:asciiTheme="minorHAnsi" w:eastAsia="Calibri" w:hAnsiTheme="minorHAnsi" w:cstheme="minorHAnsi"/>
          <w:b/>
          <w:bCs/>
        </w:rPr>
      </w:pPr>
      <w:r w:rsidRPr="00347548">
        <w:rPr>
          <w:rFonts w:asciiTheme="minorHAnsi" w:eastAsia="Calibri" w:hAnsiTheme="minorHAnsi" w:cstheme="minorHAnsi"/>
          <w:b/>
          <w:bCs/>
        </w:rPr>
        <w:lastRenderedPageBreak/>
        <w:t>UZASADNIENIE</w:t>
      </w:r>
    </w:p>
    <w:p w:rsidR="00C46922" w:rsidRPr="00347548" w:rsidRDefault="00C46922" w:rsidP="00C46922">
      <w:pPr>
        <w:autoSpaceDE w:val="0"/>
        <w:autoSpaceDN w:val="0"/>
        <w:adjustRightInd w:val="0"/>
        <w:jc w:val="center"/>
        <w:rPr>
          <w:rFonts w:asciiTheme="minorHAnsi" w:eastAsia="Calibri" w:hAnsiTheme="minorHAnsi" w:cstheme="minorHAnsi"/>
          <w:b/>
          <w:bCs/>
        </w:rPr>
      </w:pPr>
      <w:r w:rsidRPr="00347548">
        <w:rPr>
          <w:rFonts w:asciiTheme="minorHAnsi" w:eastAsia="Calibri" w:hAnsiTheme="minorHAnsi" w:cstheme="minorHAnsi"/>
          <w:b/>
          <w:bCs/>
        </w:rPr>
        <w:t xml:space="preserve">do Uchwały Nr </w:t>
      </w:r>
      <w:r w:rsidR="0054577C">
        <w:rPr>
          <w:rFonts w:asciiTheme="minorHAnsi" w:eastAsia="Calibri" w:hAnsiTheme="minorHAnsi" w:cstheme="minorHAnsi"/>
          <w:b/>
          <w:bCs/>
        </w:rPr>
        <w:t xml:space="preserve">VI…2024 </w:t>
      </w:r>
      <w:r w:rsidRPr="00347548">
        <w:rPr>
          <w:rFonts w:asciiTheme="minorHAnsi" w:eastAsia="Calibri" w:hAnsiTheme="minorHAnsi" w:cstheme="minorHAnsi"/>
          <w:b/>
          <w:bCs/>
        </w:rPr>
        <w:t>Rady Gminy Jarocin z dnia</w:t>
      </w:r>
      <w:r w:rsidR="0054577C">
        <w:rPr>
          <w:rFonts w:asciiTheme="minorHAnsi" w:eastAsia="Calibri" w:hAnsiTheme="minorHAnsi" w:cstheme="minorHAnsi"/>
          <w:b/>
          <w:bCs/>
        </w:rPr>
        <w:t xml:space="preserve"> 30</w:t>
      </w:r>
      <w:r w:rsidRPr="00347548">
        <w:rPr>
          <w:rFonts w:asciiTheme="minorHAnsi" w:eastAsia="Calibri" w:hAnsiTheme="minorHAnsi" w:cstheme="minorHAnsi"/>
          <w:b/>
          <w:bCs/>
        </w:rPr>
        <w:t xml:space="preserve"> grudnia 202</w:t>
      </w:r>
      <w:r w:rsidR="0054577C">
        <w:rPr>
          <w:rFonts w:asciiTheme="minorHAnsi" w:eastAsia="Calibri" w:hAnsiTheme="minorHAnsi" w:cstheme="minorHAnsi"/>
          <w:b/>
          <w:bCs/>
        </w:rPr>
        <w:t>4</w:t>
      </w:r>
      <w:r w:rsidRPr="00347548">
        <w:rPr>
          <w:rFonts w:asciiTheme="minorHAnsi" w:eastAsia="Calibri" w:hAnsiTheme="minorHAnsi" w:cstheme="minorHAnsi"/>
          <w:b/>
          <w:bCs/>
        </w:rPr>
        <w:t xml:space="preserve"> r.</w:t>
      </w:r>
    </w:p>
    <w:p w:rsidR="00C46922" w:rsidRPr="00347548" w:rsidRDefault="00C46922" w:rsidP="00C46922">
      <w:pPr>
        <w:ind w:right="-288"/>
        <w:jc w:val="center"/>
        <w:rPr>
          <w:rFonts w:asciiTheme="minorHAnsi" w:hAnsiTheme="minorHAnsi" w:cstheme="minorHAnsi"/>
          <w:b/>
          <w:bCs/>
        </w:rPr>
      </w:pPr>
      <w:r w:rsidRPr="00347548">
        <w:rPr>
          <w:rFonts w:asciiTheme="minorHAnsi" w:eastAsia="Calibri" w:hAnsiTheme="minorHAnsi" w:cstheme="minorHAnsi"/>
          <w:b/>
          <w:bCs/>
        </w:rPr>
        <w:t xml:space="preserve"> </w:t>
      </w:r>
      <w:r w:rsidRPr="00347548">
        <w:rPr>
          <w:rFonts w:asciiTheme="minorHAnsi" w:hAnsiTheme="minorHAnsi" w:cstheme="minorHAnsi"/>
          <w:b/>
          <w:bCs/>
        </w:rPr>
        <w:t>w sprawie ustalenia wydatków niewygasających z upływem roku budżetowego 202</w:t>
      </w:r>
      <w:r w:rsidR="0054577C">
        <w:rPr>
          <w:rFonts w:asciiTheme="minorHAnsi" w:hAnsiTheme="minorHAnsi" w:cstheme="minorHAnsi"/>
          <w:b/>
          <w:bCs/>
        </w:rPr>
        <w:t>4</w:t>
      </w:r>
    </w:p>
    <w:p w:rsidR="00C46922" w:rsidRPr="00347548" w:rsidRDefault="00C46922" w:rsidP="00C46922">
      <w:pPr>
        <w:ind w:right="-288"/>
        <w:jc w:val="center"/>
        <w:rPr>
          <w:rFonts w:asciiTheme="minorHAnsi" w:hAnsiTheme="minorHAnsi" w:cstheme="minorHAnsi"/>
          <w:b/>
          <w:bCs/>
        </w:rPr>
      </w:pPr>
    </w:p>
    <w:p w:rsidR="00C46922" w:rsidRPr="00347548" w:rsidRDefault="00C46922" w:rsidP="00C46922">
      <w:pPr>
        <w:ind w:right="-288"/>
        <w:jc w:val="center"/>
        <w:rPr>
          <w:rFonts w:asciiTheme="minorHAnsi" w:hAnsiTheme="minorHAnsi" w:cstheme="minorHAnsi"/>
          <w:b/>
          <w:bCs/>
        </w:rPr>
      </w:pPr>
    </w:p>
    <w:p w:rsidR="00C46922" w:rsidRPr="00534A68" w:rsidRDefault="00C46922" w:rsidP="00C46922">
      <w:pPr>
        <w:autoSpaceDE w:val="0"/>
        <w:autoSpaceDN w:val="0"/>
        <w:adjustRightInd w:val="0"/>
        <w:spacing w:line="360" w:lineRule="auto"/>
        <w:jc w:val="both"/>
        <w:rPr>
          <w:rFonts w:asciiTheme="minorHAnsi" w:eastAsia="Calibri" w:hAnsiTheme="minorHAnsi" w:cstheme="minorHAnsi"/>
          <w:color w:val="FF0000"/>
        </w:rPr>
      </w:pPr>
      <w:r w:rsidRPr="00347548">
        <w:rPr>
          <w:rFonts w:asciiTheme="minorHAnsi" w:eastAsia="Calibri" w:hAnsiTheme="minorHAnsi" w:cstheme="minorHAnsi"/>
        </w:rPr>
        <w:t>Zgodnie z art. 263 ustawy o finansach publicznych organ stanowiący jednostki samorządu terytorialnego może podjąć uchwałę w sprawie wydatków niewygasających pod warunkiem posiadania środków na ich wykonanie w budżecie gminy tego roku, w którym zostały zaplanowane. Zgodnie bowiem z art. 263 ust. 6 o ustawy o finansach publicznych, środki finansowe na wydatki ujęte w wykazie wydatków niewygasających są gromadzone na wyodrębnionym subkoncie podstawowego rachunku bankowego jednostki samorządu terytorialnego. Środki te powinny być zatem przekazane na odpowiedni rachunek bankowy przed upływem roku budżetowego, tj. najpóźniej do 31 grudnia. Możliwość ustalenia wydatków niewygasających dotyczy jedynie wydatków, w odniesieniu do których zawarte zostały umowy</w:t>
      </w:r>
      <w:r w:rsidRPr="00347548">
        <w:rPr>
          <w:rFonts w:asciiTheme="minorHAnsi" w:eastAsia="Calibri" w:hAnsiTheme="minorHAnsi" w:cstheme="minorHAnsi"/>
        </w:rPr>
        <w:br/>
        <w:t xml:space="preserve"> lub wkrótce takie umowy zostaną zawarte – w wyniku zakończonego postępowania przetargowego. W wykazie wydatków, które nie wygasają z upływem 202</w:t>
      </w:r>
      <w:r w:rsidR="0054577C">
        <w:rPr>
          <w:rFonts w:asciiTheme="minorHAnsi" w:eastAsia="Calibri" w:hAnsiTheme="minorHAnsi" w:cstheme="minorHAnsi"/>
        </w:rPr>
        <w:t>4</w:t>
      </w:r>
      <w:r w:rsidRPr="00347548">
        <w:rPr>
          <w:rFonts w:asciiTheme="minorHAnsi" w:eastAsia="Calibri" w:hAnsiTheme="minorHAnsi" w:cstheme="minorHAnsi"/>
        </w:rPr>
        <w:t xml:space="preserve"> r. (Załącznik nr 1 do Uchwały) </w:t>
      </w:r>
      <w:r w:rsidRPr="00D027E8">
        <w:rPr>
          <w:rFonts w:asciiTheme="minorHAnsi" w:eastAsia="Calibri" w:hAnsiTheme="minorHAnsi" w:cstheme="minorHAnsi"/>
        </w:rPr>
        <w:t xml:space="preserve">wymieniono </w:t>
      </w:r>
      <w:r w:rsidR="00D027E8" w:rsidRPr="00D027E8">
        <w:rPr>
          <w:rFonts w:asciiTheme="minorHAnsi" w:eastAsia="Calibri" w:hAnsiTheme="minorHAnsi" w:cstheme="minorHAnsi"/>
        </w:rPr>
        <w:t>1</w:t>
      </w:r>
      <w:r w:rsidRPr="00D027E8">
        <w:rPr>
          <w:rFonts w:asciiTheme="minorHAnsi" w:eastAsia="Calibri" w:hAnsiTheme="minorHAnsi" w:cstheme="minorHAnsi"/>
        </w:rPr>
        <w:t xml:space="preserve"> </w:t>
      </w:r>
      <w:r w:rsidRPr="00FE4E92">
        <w:rPr>
          <w:rFonts w:asciiTheme="minorHAnsi" w:eastAsia="Calibri" w:hAnsiTheme="minorHAnsi" w:cstheme="minorHAnsi"/>
        </w:rPr>
        <w:t>zada</w:t>
      </w:r>
      <w:r w:rsidR="00D027E8">
        <w:rPr>
          <w:rFonts w:asciiTheme="minorHAnsi" w:eastAsia="Calibri" w:hAnsiTheme="minorHAnsi" w:cstheme="minorHAnsi"/>
        </w:rPr>
        <w:t>nie</w:t>
      </w:r>
      <w:r w:rsidRPr="00FE4E92">
        <w:rPr>
          <w:rFonts w:asciiTheme="minorHAnsi" w:eastAsia="Calibri" w:hAnsiTheme="minorHAnsi" w:cstheme="minorHAnsi"/>
        </w:rPr>
        <w:t xml:space="preserve"> </w:t>
      </w:r>
      <w:r w:rsidRPr="00347548">
        <w:rPr>
          <w:rFonts w:asciiTheme="minorHAnsi" w:eastAsia="Calibri" w:hAnsiTheme="minorHAnsi" w:cstheme="minorHAnsi"/>
        </w:rPr>
        <w:t>budżetow</w:t>
      </w:r>
      <w:r w:rsidR="00D027E8">
        <w:rPr>
          <w:rFonts w:asciiTheme="minorHAnsi" w:eastAsia="Calibri" w:hAnsiTheme="minorHAnsi" w:cstheme="minorHAnsi"/>
        </w:rPr>
        <w:t xml:space="preserve">e z ostatecznym terminem </w:t>
      </w:r>
      <w:r w:rsidRPr="00347548">
        <w:rPr>
          <w:rFonts w:asciiTheme="minorHAnsi" w:eastAsia="Calibri" w:hAnsiTheme="minorHAnsi" w:cstheme="minorHAnsi"/>
        </w:rPr>
        <w:t xml:space="preserve">dokonania tych wydatków. </w:t>
      </w:r>
      <w:r w:rsidR="00D027E8">
        <w:rPr>
          <w:rFonts w:asciiTheme="minorHAnsi" w:eastAsia="Calibri" w:hAnsiTheme="minorHAnsi" w:cstheme="minorHAnsi"/>
        </w:rPr>
        <w:t xml:space="preserve">W przypadku tego zadania </w:t>
      </w:r>
      <w:r w:rsidRPr="00FE4E92">
        <w:rPr>
          <w:rFonts w:asciiTheme="minorHAnsi" w:eastAsia="Calibri" w:hAnsiTheme="minorHAnsi" w:cstheme="minorHAnsi"/>
        </w:rPr>
        <w:t>nie jest możliwe wykonanie tych zadań w 202</w:t>
      </w:r>
      <w:r w:rsidR="0054577C">
        <w:rPr>
          <w:rFonts w:asciiTheme="minorHAnsi" w:eastAsia="Calibri" w:hAnsiTheme="minorHAnsi" w:cstheme="minorHAnsi"/>
        </w:rPr>
        <w:t>4</w:t>
      </w:r>
      <w:r w:rsidRPr="00FE4E92">
        <w:rPr>
          <w:rFonts w:asciiTheme="minorHAnsi" w:eastAsia="Calibri" w:hAnsiTheme="minorHAnsi" w:cstheme="minorHAnsi"/>
        </w:rPr>
        <w:t xml:space="preserve"> roku</w:t>
      </w:r>
      <w:r>
        <w:rPr>
          <w:rFonts w:asciiTheme="minorHAnsi" w:eastAsia="Calibri" w:hAnsiTheme="minorHAnsi" w:cstheme="minorHAnsi"/>
        </w:rPr>
        <w:t xml:space="preserve"> </w:t>
      </w:r>
      <w:r w:rsidRPr="00FE4E92">
        <w:rPr>
          <w:rFonts w:asciiTheme="minorHAnsi" w:eastAsia="Calibri" w:hAnsiTheme="minorHAnsi" w:cstheme="minorHAnsi"/>
        </w:rPr>
        <w:t>i jednoczesne dokonanie płatności do końca br. roku, dlatego zasadne jest ujęcie wydatków w wykazie wydatków, które nie wygasają z upływem 202</w:t>
      </w:r>
      <w:r w:rsidR="0054577C">
        <w:rPr>
          <w:rFonts w:asciiTheme="minorHAnsi" w:eastAsia="Calibri" w:hAnsiTheme="minorHAnsi" w:cstheme="minorHAnsi"/>
        </w:rPr>
        <w:t>4</w:t>
      </w:r>
      <w:r w:rsidRPr="00FE4E92">
        <w:rPr>
          <w:rFonts w:asciiTheme="minorHAnsi" w:eastAsia="Calibri" w:hAnsiTheme="minorHAnsi" w:cstheme="minorHAnsi"/>
        </w:rPr>
        <w:t xml:space="preserve"> roku. </w:t>
      </w:r>
    </w:p>
    <w:p w:rsidR="00C46922" w:rsidRPr="00347548" w:rsidRDefault="00C46922" w:rsidP="00C46922">
      <w:pPr>
        <w:autoSpaceDE w:val="0"/>
        <w:autoSpaceDN w:val="0"/>
        <w:adjustRightInd w:val="0"/>
        <w:spacing w:line="360" w:lineRule="auto"/>
        <w:jc w:val="both"/>
        <w:rPr>
          <w:rFonts w:asciiTheme="minorHAnsi" w:eastAsia="Calibri" w:hAnsiTheme="minorHAnsi" w:cstheme="minorHAnsi"/>
        </w:rPr>
      </w:pPr>
      <w:r w:rsidRPr="00347548">
        <w:rPr>
          <w:rFonts w:asciiTheme="minorHAnsi" w:eastAsia="Calibri" w:hAnsiTheme="minorHAnsi" w:cstheme="minorHAnsi"/>
        </w:rPr>
        <w:t>W załączniku nr 2, zgodnie z art. 263 ust. 5 ustalono plan finansowy wydatków niewygasających.</w:t>
      </w:r>
    </w:p>
    <w:p w:rsidR="00C46922" w:rsidRPr="00534A68" w:rsidRDefault="00C46922" w:rsidP="00C46922">
      <w:pPr>
        <w:autoSpaceDE w:val="0"/>
        <w:autoSpaceDN w:val="0"/>
        <w:adjustRightInd w:val="0"/>
        <w:spacing w:line="360" w:lineRule="auto"/>
        <w:jc w:val="both"/>
        <w:rPr>
          <w:rFonts w:asciiTheme="minorHAnsi" w:hAnsiTheme="minorHAnsi" w:cstheme="minorHAnsi"/>
          <w:color w:val="FF0000"/>
        </w:rPr>
      </w:pPr>
      <w:r w:rsidRPr="00347548">
        <w:rPr>
          <w:rFonts w:asciiTheme="minorHAnsi" w:eastAsia="Calibri" w:hAnsiTheme="minorHAnsi" w:cstheme="minorHAnsi"/>
        </w:rPr>
        <w:t xml:space="preserve">Ogólna </w:t>
      </w:r>
      <w:r w:rsidRPr="00A00EE2">
        <w:rPr>
          <w:rFonts w:asciiTheme="minorHAnsi" w:eastAsia="Calibri" w:hAnsiTheme="minorHAnsi" w:cstheme="minorHAnsi"/>
        </w:rPr>
        <w:t>kwota wydatków niewygasających z upływem 202</w:t>
      </w:r>
      <w:r w:rsidR="0054577C">
        <w:rPr>
          <w:rFonts w:asciiTheme="minorHAnsi" w:eastAsia="Calibri" w:hAnsiTheme="minorHAnsi" w:cstheme="minorHAnsi"/>
        </w:rPr>
        <w:t>4</w:t>
      </w:r>
      <w:r w:rsidRPr="00A00EE2">
        <w:rPr>
          <w:rFonts w:asciiTheme="minorHAnsi" w:eastAsia="Calibri" w:hAnsiTheme="minorHAnsi" w:cstheme="minorHAnsi"/>
        </w:rPr>
        <w:t xml:space="preserve"> </w:t>
      </w:r>
      <w:r w:rsidRPr="00D027E8">
        <w:rPr>
          <w:rFonts w:asciiTheme="minorHAnsi" w:eastAsia="Calibri" w:hAnsiTheme="minorHAnsi" w:cstheme="minorHAnsi"/>
        </w:rPr>
        <w:t xml:space="preserve">roku wynosi </w:t>
      </w:r>
      <w:r w:rsidR="00D027E8" w:rsidRPr="00D027E8">
        <w:rPr>
          <w:rFonts w:asciiTheme="minorHAnsi" w:eastAsia="Calibri" w:hAnsiTheme="minorHAnsi" w:cstheme="minorHAnsi"/>
        </w:rPr>
        <w:t>4 300,00</w:t>
      </w:r>
      <w:r w:rsidRPr="00D027E8">
        <w:rPr>
          <w:rFonts w:asciiTheme="minorHAnsi" w:eastAsia="Calibri" w:hAnsiTheme="minorHAnsi" w:cstheme="minorHAnsi"/>
        </w:rPr>
        <w:t xml:space="preserve"> zł                                     </w:t>
      </w:r>
      <w:r w:rsidR="00D027E8">
        <w:rPr>
          <w:rFonts w:asciiTheme="minorHAnsi" w:eastAsia="Calibri" w:hAnsiTheme="minorHAnsi" w:cstheme="minorHAnsi"/>
        </w:rPr>
        <w:t>i są to</w:t>
      </w:r>
      <w:r>
        <w:rPr>
          <w:rFonts w:asciiTheme="minorHAnsi" w:eastAsia="Calibri" w:hAnsiTheme="minorHAnsi" w:cstheme="minorHAnsi"/>
        </w:rPr>
        <w:t xml:space="preserve"> wydatk</w:t>
      </w:r>
      <w:r w:rsidRPr="00A00EE2">
        <w:rPr>
          <w:rFonts w:asciiTheme="minorHAnsi" w:eastAsia="Calibri" w:hAnsiTheme="minorHAnsi" w:cstheme="minorHAnsi"/>
        </w:rPr>
        <w:t xml:space="preserve">i </w:t>
      </w:r>
      <w:r>
        <w:rPr>
          <w:rFonts w:asciiTheme="minorHAnsi" w:eastAsia="Calibri" w:hAnsiTheme="minorHAnsi" w:cstheme="minorHAnsi"/>
        </w:rPr>
        <w:t>bieżące</w:t>
      </w:r>
      <w:r w:rsidR="00D027E8">
        <w:rPr>
          <w:rFonts w:asciiTheme="minorHAnsi" w:eastAsia="Calibri" w:hAnsiTheme="minorHAnsi" w:cstheme="minorHAnsi"/>
        </w:rPr>
        <w:t xml:space="preserve">. </w:t>
      </w:r>
      <w:r w:rsidRPr="00A00EE2">
        <w:rPr>
          <w:rFonts w:asciiTheme="minorHAnsi" w:eastAsia="Calibri" w:hAnsiTheme="minorHAnsi" w:cstheme="minorHAnsi"/>
        </w:rPr>
        <w:t xml:space="preserve">Dla </w:t>
      </w:r>
      <w:r w:rsidR="00D027E8">
        <w:rPr>
          <w:rFonts w:asciiTheme="minorHAnsi" w:eastAsia="Calibri" w:hAnsiTheme="minorHAnsi" w:cstheme="minorHAnsi"/>
        </w:rPr>
        <w:t>zadania ujętego</w:t>
      </w:r>
      <w:r w:rsidRPr="00A00EE2">
        <w:rPr>
          <w:rFonts w:asciiTheme="minorHAnsi" w:eastAsia="Calibri" w:hAnsiTheme="minorHAnsi" w:cstheme="minorHAnsi"/>
        </w:rPr>
        <w:t xml:space="preserve"> w wykazie wydatków, które nie wygasają z upływem 202</w:t>
      </w:r>
      <w:r w:rsidR="0054577C">
        <w:rPr>
          <w:rFonts w:asciiTheme="minorHAnsi" w:eastAsia="Calibri" w:hAnsiTheme="minorHAnsi" w:cstheme="minorHAnsi"/>
        </w:rPr>
        <w:t>4</w:t>
      </w:r>
      <w:r w:rsidRPr="00A00EE2">
        <w:rPr>
          <w:rFonts w:asciiTheme="minorHAnsi" w:eastAsia="Calibri" w:hAnsiTheme="minorHAnsi" w:cstheme="minorHAnsi"/>
        </w:rPr>
        <w:t xml:space="preserve"> roku ustalono ostateczny termin dokonania wydatku</w:t>
      </w:r>
      <w:r>
        <w:rPr>
          <w:rFonts w:asciiTheme="minorHAnsi" w:eastAsia="Calibri" w:hAnsiTheme="minorHAnsi" w:cstheme="minorHAnsi"/>
        </w:rPr>
        <w:t xml:space="preserve"> </w:t>
      </w:r>
      <w:r w:rsidRPr="00A00EE2">
        <w:rPr>
          <w:rFonts w:asciiTheme="minorHAnsi" w:eastAsia="Calibri" w:hAnsiTheme="minorHAnsi" w:cstheme="minorHAnsi"/>
        </w:rPr>
        <w:t>w następnym roku budżetowym.</w:t>
      </w:r>
    </w:p>
    <w:p w:rsidR="00C46922" w:rsidRPr="00534A68" w:rsidRDefault="00C46922" w:rsidP="00C46922">
      <w:pPr>
        <w:autoSpaceDE w:val="0"/>
        <w:autoSpaceDN w:val="0"/>
        <w:adjustRightInd w:val="0"/>
        <w:spacing w:line="360" w:lineRule="auto"/>
        <w:jc w:val="both"/>
        <w:rPr>
          <w:rFonts w:asciiTheme="minorHAnsi" w:hAnsiTheme="minorHAnsi" w:cstheme="minorHAnsi"/>
          <w:color w:val="FF0000"/>
        </w:rPr>
      </w:pPr>
    </w:p>
    <w:p w:rsidR="007244F6" w:rsidRDefault="007244F6">
      <w:bookmarkStart w:id="0" w:name="_GoBack"/>
      <w:bookmarkEnd w:id="0"/>
    </w:p>
    <w:sectPr w:rsidR="007244F6" w:rsidSect="006A6FF3">
      <w:pgSz w:w="12240" w:h="15840"/>
      <w:pgMar w:top="1135"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22"/>
    <w:rsid w:val="0054577C"/>
    <w:rsid w:val="00723342"/>
    <w:rsid w:val="007244F6"/>
    <w:rsid w:val="00C46922"/>
    <w:rsid w:val="00D027E8"/>
    <w:rsid w:val="00E87860"/>
    <w:rsid w:val="00FE4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6CFA8-8E57-4022-BBBA-1A42AD7B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69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C46922"/>
    <w:pPr>
      <w:ind w:firstLine="708"/>
      <w:jc w:val="both"/>
    </w:pPr>
  </w:style>
  <w:style w:type="character" w:customStyle="1" w:styleId="Tekstpodstawowywcity2Znak">
    <w:name w:val="Tekst podstawowy wcięty 2 Znak"/>
    <w:basedOn w:val="Domylnaczcionkaakapitu"/>
    <w:link w:val="Tekstpodstawowywcity2"/>
    <w:uiPriority w:val="99"/>
    <w:rsid w:val="00C46922"/>
    <w:rPr>
      <w:rFonts w:ascii="Times New Roman" w:eastAsia="Times New Roman" w:hAnsi="Times New Roman" w:cs="Times New Roman"/>
      <w:sz w:val="24"/>
      <w:szCs w:val="24"/>
      <w:lang w:eastAsia="pl-PL"/>
    </w:rPr>
  </w:style>
  <w:style w:type="table" w:styleId="Tabela-Siatka">
    <w:name w:val="Table Grid"/>
    <w:basedOn w:val="Standardowy"/>
    <w:uiPriority w:val="99"/>
    <w:rsid w:val="00C469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611</Words>
  <Characters>3669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dcterms:created xsi:type="dcterms:W3CDTF">2024-12-17T12:19:00Z</dcterms:created>
  <dcterms:modified xsi:type="dcterms:W3CDTF">2024-12-20T06:28:00Z</dcterms:modified>
</cp:coreProperties>
</file>