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E8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</w:rPr>
      </w:pPr>
    </w:p>
    <w:p w:rsidR="006C34E8" w:rsidRPr="00D462BE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D462BE">
        <w:rPr>
          <w:rFonts w:asciiTheme="minorHAnsi" w:hAnsiTheme="minorHAnsi" w:cstheme="minorHAnsi"/>
          <w:b/>
          <w:sz w:val="23"/>
          <w:szCs w:val="23"/>
          <w:u w:val="single"/>
        </w:rPr>
        <w:t>Objaśnienia wartości przyjętych w Wieloletniej P</w:t>
      </w:r>
      <w:r w:rsidRPr="00D462BE">
        <w:rPr>
          <w:rFonts w:asciiTheme="minorHAnsi" w:hAnsiTheme="minorHAnsi" w:cstheme="minorHAnsi"/>
          <w:b/>
          <w:sz w:val="23"/>
          <w:szCs w:val="23"/>
          <w:u w:val="single"/>
        </w:rPr>
        <w:t>rognozie Finansowej na lata 2025</w:t>
      </w:r>
      <w:r w:rsidRPr="00D462BE">
        <w:rPr>
          <w:rFonts w:asciiTheme="minorHAnsi" w:hAnsiTheme="minorHAnsi" w:cstheme="minorHAnsi"/>
          <w:b/>
          <w:sz w:val="23"/>
          <w:szCs w:val="23"/>
          <w:u w:val="single"/>
        </w:rPr>
        <w:t>-2030 Gminy Jarocin</w:t>
      </w:r>
    </w:p>
    <w:p w:rsidR="006C34E8" w:rsidRPr="00D462BE" w:rsidRDefault="006C34E8" w:rsidP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D462BE">
        <w:rPr>
          <w:rFonts w:asciiTheme="minorHAnsi" w:hAnsiTheme="minorHAnsi" w:cstheme="minorHAnsi"/>
          <w:sz w:val="23"/>
          <w:szCs w:val="23"/>
        </w:rPr>
        <w:t xml:space="preserve"> ogółem zwiększyły się o kwotę </w:t>
      </w:r>
      <w:r w:rsidRPr="00D462BE">
        <w:rPr>
          <w:rFonts w:asciiTheme="minorHAnsi" w:hAnsiTheme="minorHAnsi" w:cstheme="minorHAnsi"/>
          <w:sz w:val="23"/>
          <w:szCs w:val="23"/>
        </w:rPr>
        <w:t>61.211,00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Pr="00D462BE">
        <w:rPr>
          <w:rFonts w:asciiTheme="minorHAnsi" w:hAnsiTheme="minorHAnsi" w:cstheme="minorHAnsi"/>
          <w:sz w:val="23"/>
          <w:szCs w:val="23"/>
        </w:rPr>
        <w:t>38.636.721,73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zł, w tym dochody bieżące </w:t>
      </w:r>
      <w:r w:rsidRPr="00D462BE">
        <w:rPr>
          <w:rFonts w:asciiTheme="minorHAnsi" w:hAnsiTheme="minorHAnsi" w:cstheme="minorHAnsi"/>
          <w:sz w:val="23"/>
          <w:szCs w:val="23"/>
        </w:rPr>
        <w:t>30.505.113,58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Pr="00D462BE">
        <w:rPr>
          <w:rFonts w:asciiTheme="minorHAnsi" w:hAnsiTheme="minorHAnsi" w:cstheme="minorHAnsi"/>
          <w:sz w:val="23"/>
          <w:szCs w:val="23"/>
        </w:rPr>
        <w:t>8.131.608,15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6C34E8" w:rsidRPr="00D462BE" w:rsidRDefault="006C34E8" w:rsidP="006C34E8">
      <w:pPr>
        <w:pStyle w:val="Normal"/>
        <w:spacing w:after="24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Dochody bieżące zwiększyły się o kwotę </w:t>
      </w:r>
      <w:r w:rsidRPr="00D462BE">
        <w:rPr>
          <w:rFonts w:asciiTheme="minorHAnsi" w:hAnsiTheme="minorHAnsi" w:cstheme="minorHAnsi"/>
          <w:sz w:val="23"/>
          <w:szCs w:val="23"/>
        </w:rPr>
        <w:t>58.160,00 zł, dochody majątkowe zwiększyły się</w:t>
      </w:r>
      <w:r w:rsidR="00D462BE" w:rsidRPr="00D462BE">
        <w:rPr>
          <w:rFonts w:asciiTheme="minorHAnsi" w:hAnsiTheme="minorHAnsi" w:cstheme="minorHAnsi"/>
          <w:sz w:val="23"/>
          <w:szCs w:val="23"/>
        </w:rPr>
        <w:br/>
      </w:r>
      <w:r w:rsidRPr="00D462BE">
        <w:rPr>
          <w:rFonts w:asciiTheme="minorHAnsi" w:hAnsiTheme="minorHAnsi" w:cstheme="minorHAnsi"/>
          <w:sz w:val="23"/>
          <w:szCs w:val="23"/>
        </w:rPr>
        <w:t>o kwotę 3.051,00 zł.</w:t>
      </w:r>
    </w:p>
    <w:p w:rsidR="006C34E8" w:rsidRPr="00D462BE" w:rsidRDefault="006C34E8" w:rsidP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D462BE">
        <w:rPr>
          <w:rFonts w:asciiTheme="minorHAnsi" w:hAnsiTheme="minorHAnsi" w:cstheme="minorHAnsi"/>
          <w:sz w:val="23"/>
          <w:szCs w:val="23"/>
        </w:rPr>
        <w:t xml:space="preserve"> ogółem zwiększyły się o kwotę </w:t>
      </w:r>
      <w:r w:rsidR="00A51794" w:rsidRPr="00D462BE">
        <w:rPr>
          <w:rFonts w:asciiTheme="minorHAnsi" w:hAnsiTheme="minorHAnsi" w:cstheme="minorHAnsi"/>
          <w:sz w:val="23"/>
          <w:szCs w:val="23"/>
        </w:rPr>
        <w:t>80.205,00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A51794" w:rsidRPr="00D462BE">
        <w:rPr>
          <w:rFonts w:asciiTheme="minorHAnsi" w:hAnsiTheme="minorHAnsi" w:cstheme="minorHAnsi"/>
          <w:sz w:val="23"/>
          <w:szCs w:val="23"/>
        </w:rPr>
        <w:t>40.544.183,13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A51794" w:rsidRPr="00D462BE">
        <w:rPr>
          <w:rFonts w:asciiTheme="minorHAnsi" w:hAnsiTheme="minorHAnsi" w:cstheme="minorHAnsi"/>
          <w:sz w:val="23"/>
          <w:szCs w:val="23"/>
        </w:rPr>
        <w:t>26.501.786,50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 i wydatki majątkowe </w:t>
      </w:r>
      <w:r w:rsidR="00A51794" w:rsidRPr="00D462BE">
        <w:rPr>
          <w:rFonts w:asciiTheme="minorHAnsi" w:hAnsiTheme="minorHAnsi" w:cstheme="minorHAnsi"/>
          <w:sz w:val="23"/>
          <w:szCs w:val="23"/>
        </w:rPr>
        <w:t>14.042.396,63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zł. </w:t>
      </w:r>
    </w:p>
    <w:p w:rsidR="00D462BE" w:rsidRDefault="00A51794" w:rsidP="00D462BE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>Wydatki bieżące zwięk</w:t>
      </w:r>
      <w:r w:rsidR="00D462BE">
        <w:rPr>
          <w:rFonts w:asciiTheme="minorHAnsi" w:hAnsiTheme="minorHAnsi" w:cstheme="minorHAnsi"/>
          <w:sz w:val="23"/>
          <w:szCs w:val="23"/>
        </w:rPr>
        <w:t>szyły się o kwotę 835.112,13 zł.</w:t>
      </w:r>
      <w:r w:rsidRPr="00D462BE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C34E8" w:rsidRPr="00D462BE" w:rsidRDefault="00D462BE" w:rsidP="00D462BE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</w:t>
      </w:r>
      <w:r w:rsidR="006C34E8" w:rsidRPr="00D462BE">
        <w:rPr>
          <w:rFonts w:asciiTheme="minorHAnsi" w:hAnsiTheme="minorHAnsi" w:cstheme="minorHAnsi"/>
          <w:sz w:val="23"/>
          <w:szCs w:val="23"/>
        </w:rPr>
        <w:t>ydatki majątkowe zmniejszyły się</w:t>
      </w:r>
      <w:r w:rsidR="004B6B97">
        <w:rPr>
          <w:rFonts w:asciiTheme="minorHAnsi" w:hAnsiTheme="minorHAnsi" w:cstheme="minorHAnsi"/>
          <w:sz w:val="23"/>
          <w:szCs w:val="23"/>
        </w:rPr>
        <w:t xml:space="preserve"> </w:t>
      </w:r>
      <w:r w:rsidR="006C34E8" w:rsidRPr="00D462BE">
        <w:rPr>
          <w:rFonts w:asciiTheme="minorHAnsi" w:hAnsiTheme="minorHAnsi" w:cstheme="minorHAnsi"/>
          <w:sz w:val="23"/>
          <w:szCs w:val="23"/>
        </w:rPr>
        <w:t xml:space="preserve">o kwotę </w:t>
      </w:r>
      <w:r w:rsidR="00A51794" w:rsidRPr="00D462BE">
        <w:rPr>
          <w:rFonts w:asciiTheme="minorHAnsi" w:hAnsiTheme="minorHAnsi" w:cstheme="minorHAnsi"/>
          <w:sz w:val="23"/>
          <w:szCs w:val="23"/>
        </w:rPr>
        <w:t>754.907,13</w:t>
      </w:r>
      <w:r w:rsidR="006C34E8" w:rsidRPr="00D462BE">
        <w:rPr>
          <w:rFonts w:asciiTheme="minorHAnsi" w:hAnsiTheme="minorHAnsi" w:cstheme="minorHAnsi"/>
          <w:sz w:val="23"/>
          <w:szCs w:val="23"/>
        </w:rPr>
        <w:t xml:space="preserve"> zł, w tym:</w:t>
      </w:r>
    </w:p>
    <w:p w:rsidR="00B7717D" w:rsidRPr="00D462BE" w:rsidRDefault="006C34E8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- Wydatki na zakupy inwestycyjne jednostek budżetowych – </w:t>
      </w:r>
      <w:r w:rsidR="0022554C" w:rsidRPr="00D462BE">
        <w:rPr>
          <w:rFonts w:asciiTheme="minorHAnsi" w:hAnsiTheme="minorHAnsi" w:cstheme="minorHAnsi"/>
          <w:sz w:val="23"/>
          <w:szCs w:val="23"/>
        </w:rPr>
        <w:t>„</w:t>
      </w:r>
      <w:r w:rsidR="0022554C" w:rsidRPr="00D462BE">
        <w:rPr>
          <w:rFonts w:asciiTheme="minorHAnsi" w:hAnsiTheme="minorHAnsi" w:cstheme="minorHAnsi"/>
          <w:sz w:val="23"/>
          <w:szCs w:val="23"/>
        </w:rPr>
        <w:t>Przebudowa drogi gminnej Domostawa – Nalepy</w:t>
      </w:r>
      <w:r w:rsidR="0022554C" w:rsidRPr="00D462BE">
        <w:rPr>
          <w:rFonts w:asciiTheme="minorHAnsi" w:hAnsiTheme="minorHAnsi" w:cstheme="minorHAnsi"/>
          <w:sz w:val="23"/>
          <w:szCs w:val="23"/>
        </w:rPr>
        <w:t>” – 10.000,00 zł;</w:t>
      </w:r>
    </w:p>
    <w:p w:rsidR="0022554C" w:rsidRPr="00D462BE" w:rsidRDefault="0022554C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- </w:t>
      </w:r>
      <w:r w:rsidRPr="00D462BE">
        <w:rPr>
          <w:rFonts w:asciiTheme="minorHAnsi" w:hAnsiTheme="minorHAnsi" w:cstheme="minorHAnsi"/>
          <w:sz w:val="23"/>
          <w:szCs w:val="23"/>
        </w:rPr>
        <w:t>Wydatki na zakupy inwestycyjne jednostek budżetowych – „Przebudowa drogi gminnej Jarocin Cmentarz – Lipniki – Podpory</w:t>
      </w:r>
      <w:r w:rsidRPr="00D462BE">
        <w:rPr>
          <w:rFonts w:asciiTheme="minorHAnsi" w:hAnsiTheme="minorHAnsi" w:cstheme="minorHAnsi"/>
          <w:sz w:val="23"/>
          <w:szCs w:val="23"/>
        </w:rPr>
        <w:t>” – 200.000,00 zł;</w:t>
      </w:r>
    </w:p>
    <w:p w:rsidR="0022554C" w:rsidRPr="00D462BE" w:rsidRDefault="0022554C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>-</w:t>
      </w:r>
      <w:r w:rsidRPr="00D462BE">
        <w:rPr>
          <w:rFonts w:asciiTheme="minorHAnsi" w:hAnsiTheme="minorHAnsi" w:cstheme="minorHAnsi"/>
          <w:sz w:val="23"/>
          <w:szCs w:val="23"/>
        </w:rPr>
        <w:t xml:space="preserve"> Wydatki na zakupy inwestycyjne jednostek budżetowych – „Przebudowa drogi gminnej Jarocin – </w:t>
      </w:r>
      <w:proofErr w:type="spellStart"/>
      <w:r w:rsidRPr="00D462BE">
        <w:rPr>
          <w:rFonts w:asciiTheme="minorHAnsi" w:hAnsiTheme="minorHAnsi" w:cstheme="minorHAnsi"/>
          <w:sz w:val="23"/>
          <w:szCs w:val="23"/>
        </w:rPr>
        <w:t>Podchoina</w:t>
      </w:r>
      <w:proofErr w:type="spellEnd"/>
      <w:r w:rsidRPr="00D462BE">
        <w:rPr>
          <w:rFonts w:asciiTheme="minorHAnsi" w:hAnsiTheme="minorHAnsi" w:cstheme="minorHAnsi"/>
          <w:sz w:val="23"/>
          <w:szCs w:val="23"/>
        </w:rPr>
        <w:t>”</w:t>
      </w:r>
      <w:r w:rsidR="004B6B97">
        <w:rPr>
          <w:rFonts w:asciiTheme="minorHAnsi" w:hAnsiTheme="minorHAnsi" w:cstheme="minorHAnsi"/>
          <w:sz w:val="23"/>
          <w:szCs w:val="23"/>
        </w:rPr>
        <w:t xml:space="preserve"> – 100.000,00 zł</w:t>
      </w:r>
      <w:r w:rsidRPr="00D462BE">
        <w:rPr>
          <w:rFonts w:asciiTheme="minorHAnsi" w:hAnsiTheme="minorHAnsi" w:cstheme="minorHAnsi"/>
          <w:sz w:val="23"/>
          <w:szCs w:val="23"/>
        </w:rPr>
        <w:t>;</w:t>
      </w:r>
    </w:p>
    <w:p w:rsidR="0022554C" w:rsidRPr="00D462BE" w:rsidRDefault="0022554C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- </w:t>
      </w:r>
      <w:r w:rsidRPr="00D462BE">
        <w:rPr>
          <w:rFonts w:asciiTheme="minorHAnsi" w:hAnsiTheme="minorHAnsi" w:cstheme="minorHAnsi"/>
          <w:sz w:val="23"/>
          <w:szCs w:val="23"/>
        </w:rPr>
        <w:t>Wydatki na zakupy inwestycyjne jednostek budżetowych – „Budowa drogi gminnej nr dz.80/4, 65/2, 333 w Majdanie Golczańskim</w:t>
      </w:r>
      <w:r w:rsidRPr="00D462BE">
        <w:rPr>
          <w:rFonts w:asciiTheme="minorHAnsi" w:hAnsiTheme="minorHAnsi" w:cstheme="minorHAnsi"/>
          <w:sz w:val="23"/>
          <w:szCs w:val="23"/>
        </w:rPr>
        <w:t xml:space="preserve">” – 444.907,13 zł. </w:t>
      </w:r>
    </w:p>
    <w:p w:rsidR="00D462BE" w:rsidRPr="00D462BE" w:rsidRDefault="006C34E8" w:rsidP="00D462B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B7717D" w:rsidRPr="00D462BE">
        <w:rPr>
          <w:rFonts w:asciiTheme="minorHAnsi" w:hAnsiTheme="minorHAnsi" w:cstheme="minorHAnsi"/>
          <w:sz w:val="23"/>
          <w:szCs w:val="23"/>
        </w:rPr>
        <w:t>11.305.797,20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D462BE" w:rsidRPr="00D462BE" w:rsidRDefault="00D462BE" w:rsidP="00D462B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</w:p>
    <w:p w:rsidR="006C34E8" w:rsidRPr="00D462BE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Dochody </w:t>
      </w:r>
      <w:r w:rsidR="006C34E8" w:rsidRPr="00D462BE">
        <w:rPr>
          <w:rFonts w:asciiTheme="minorHAnsi" w:hAnsiTheme="minorHAnsi" w:cstheme="minorHAnsi"/>
          <w:sz w:val="23"/>
          <w:szCs w:val="23"/>
        </w:rPr>
        <w:t xml:space="preserve">na programy i projekty finansowane z udziałem środków pochodzących z budżetu Unii Europejskiej wynoszą odpowiednio: </w:t>
      </w:r>
    </w:p>
    <w:p w:rsidR="006C34E8" w:rsidRPr="00D462BE" w:rsidRDefault="006C34E8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2025 rok: </w:t>
      </w:r>
      <w:r w:rsidR="004B6B97">
        <w:rPr>
          <w:rFonts w:asciiTheme="minorHAnsi" w:hAnsiTheme="minorHAnsi" w:cstheme="minorHAnsi"/>
          <w:sz w:val="23"/>
          <w:szCs w:val="23"/>
        </w:rPr>
        <w:t>1.050.188,80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zł;</w:t>
      </w:r>
      <w:bookmarkStart w:id="0" w:name="_GoBack"/>
      <w:bookmarkEnd w:id="0"/>
    </w:p>
    <w:p w:rsidR="006C34E8" w:rsidRPr="00D462BE" w:rsidRDefault="006C34E8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2026 rok: 422.650,20 zł. </w:t>
      </w:r>
    </w:p>
    <w:p w:rsidR="00B7717D" w:rsidRPr="00D462BE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>Wydatki</w:t>
      </w:r>
      <w:r w:rsidRPr="00D462BE">
        <w:rPr>
          <w:rFonts w:asciiTheme="minorHAnsi" w:hAnsiTheme="minorHAnsi" w:cstheme="minorHAnsi"/>
          <w:sz w:val="23"/>
          <w:szCs w:val="23"/>
        </w:rPr>
        <w:t xml:space="preserve"> na programy i projekty finansowane z udziałem środków pochodzących z budżetu Unii Europejskiej wynoszą odpowiednio: </w:t>
      </w:r>
    </w:p>
    <w:p w:rsidR="00B7717D" w:rsidRPr="00D462BE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2025 rok: </w:t>
      </w:r>
      <w:r w:rsidR="004B6B97">
        <w:rPr>
          <w:rFonts w:asciiTheme="minorHAnsi" w:hAnsiTheme="minorHAnsi" w:cstheme="minorHAnsi"/>
          <w:sz w:val="23"/>
          <w:szCs w:val="23"/>
        </w:rPr>
        <w:t>1.757.259,20</w:t>
      </w:r>
      <w:r w:rsidRPr="00D462BE">
        <w:rPr>
          <w:rFonts w:asciiTheme="minorHAnsi" w:hAnsiTheme="minorHAnsi" w:cstheme="minorHAnsi"/>
          <w:sz w:val="23"/>
          <w:szCs w:val="23"/>
        </w:rPr>
        <w:t xml:space="preserve"> zł;</w:t>
      </w:r>
    </w:p>
    <w:p w:rsidR="00D462BE" w:rsidRPr="00D462BE" w:rsidRDefault="00B7717D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sz w:val="23"/>
          <w:szCs w:val="23"/>
        </w:rPr>
        <w:t xml:space="preserve">2026 rok: 422.650,20 zł. </w:t>
      </w:r>
    </w:p>
    <w:p w:rsidR="006C34E8" w:rsidRPr="00D462BE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D462BE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B7717D" w:rsidRPr="00D462BE">
        <w:rPr>
          <w:rFonts w:asciiTheme="minorHAnsi" w:hAnsiTheme="minorHAnsi" w:cstheme="minorHAnsi"/>
          <w:b/>
          <w:sz w:val="23"/>
          <w:szCs w:val="23"/>
        </w:rPr>
        <w:t>1.907.461,40</w:t>
      </w:r>
      <w:r w:rsidRPr="00D462BE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D462BE">
        <w:rPr>
          <w:rFonts w:asciiTheme="minorHAnsi" w:hAnsiTheme="minorHAnsi" w:cstheme="minorHAnsi"/>
          <w:sz w:val="23"/>
          <w:szCs w:val="23"/>
        </w:rPr>
        <w:t xml:space="preserve">który zostanie pokryty nadwyżką z lat ubiegłych w kwocie </w:t>
      </w:r>
      <w:r w:rsidR="00B7717D" w:rsidRPr="00D462BE">
        <w:rPr>
          <w:rFonts w:asciiTheme="minorHAnsi" w:hAnsiTheme="minorHAnsi" w:cstheme="minorHAnsi"/>
          <w:sz w:val="23"/>
          <w:szCs w:val="23"/>
        </w:rPr>
        <w:t xml:space="preserve">1.200.391,00 </w:t>
      </w:r>
      <w:r w:rsidRPr="00D462BE">
        <w:rPr>
          <w:rFonts w:asciiTheme="minorHAnsi" w:hAnsiTheme="minorHAnsi" w:cstheme="minorHAnsi"/>
          <w:sz w:val="23"/>
          <w:szCs w:val="23"/>
        </w:rPr>
        <w:t xml:space="preserve">zł oraz przychodami </w:t>
      </w:r>
      <w:r w:rsidR="00B7717D" w:rsidRPr="00D462BE">
        <w:rPr>
          <w:rFonts w:asciiTheme="minorHAnsi" w:hAnsiTheme="minorHAnsi" w:cstheme="minorHAnsi"/>
          <w:sz w:val="23"/>
          <w:szCs w:val="23"/>
        </w:rPr>
        <w:t>wynikającymi</w:t>
      </w:r>
      <w:r w:rsidR="004B6B97">
        <w:rPr>
          <w:rFonts w:asciiTheme="minorHAnsi" w:hAnsiTheme="minorHAnsi" w:cstheme="minorHAnsi"/>
          <w:sz w:val="23"/>
          <w:szCs w:val="23"/>
        </w:rPr>
        <w:br/>
      </w:r>
      <w:r w:rsidR="00B7717D" w:rsidRPr="00D462BE">
        <w:rPr>
          <w:rFonts w:asciiTheme="minorHAnsi" w:hAnsiTheme="minorHAnsi" w:cstheme="minorHAnsi"/>
          <w:sz w:val="23"/>
          <w:szCs w:val="23"/>
        </w:rPr>
        <w:t>z rozliczenia środków i dotacji na realizację programów finansowanych</w:t>
      </w:r>
      <w:r w:rsidR="004B6B97">
        <w:rPr>
          <w:rFonts w:asciiTheme="minorHAnsi" w:hAnsiTheme="minorHAnsi" w:cstheme="minorHAnsi"/>
          <w:sz w:val="23"/>
          <w:szCs w:val="23"/>
        </w:rPr>
        <w:t xml:space="preserve"> </w:t>
      </w:r>
      <w:r w:rsidR="00B7717D" w:rsidRPr="00D462BE">
        <w:rPr>
          <w:rFonts w:asciiTheme="minorHAnsi" w:hAnsiTheme="minorHAnsi" w:cstheme="minorHAnsi"/>
          <w:sz w:val="23"/>
          <w:szCs w:val="23"/>
        </w:rPr>
        <w:t>z udziałem środków</w:t>
      </w:r>
      <w:r w:rsidR="004B6B97">
        <w:rPr>
          <w:rFonts w:asciiTheme="minorHAnsi" w:hAnsiTheme="minorHAnsi" w:cstheme="minorHAnsi"/>
          <w:sz w:val="23"/>
          <w:szCs w:val="23"/>
        </w:rPr>
        <w:br/>
      </w:r>
      <w:r w:rsidR="00D462BE" w:rsidRPr="00D462BE">
        <w:rPr>
          <w:rFonts w:asciiTheme="minorHAnsi" w:hAnsiTheme="minorHAnsi" w:cstheme="minorHAnsi"/>
          <w:sz w:val="23"/>
          <w:szCs w:val="23"/>
        </w:rPr>
        <w:t>z budżetu Unii Europejskiej</w:t>
      </w:r>
      <w:r w:rsidR="00B7717D" w:rsidRPr="00D462BE">
        <w:rPr>
          <w:rFonts w:asciiTheme="minorHAnsi" w:hAnsiTheme="minorHAnsi" w:cstheme="minorHAnsi"/>
          <w:sz w:val="23"/>
          <w:szCs w:val="23"/>
        </w:rPr>
        <w:t xml:space="preserve"> </w:t>
      </w:r>
      <w:r w:rsidR="008E326A" w:rsidRPr="00D462BE">
        <w:rPr>
          <w:rFonts w:asciiTheme="minorHAnsi" w:hAnsiTheme="minorHAnsi" w:cstheme="minorHAnsi"/>
          <w:sz w:val="23"/>
          <w:szCs w:val="23"/>
        </w:rPr>
        <w:t>w kwocie 707.070,40 zł.</w:t>
      </w:r>
    </w:p>
    <w:p w:rsidR="006C34E8" w:rsidRPr="00D462BE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="00D462BE" w:rsidRPr="00D462BE">
        <w:rPr>
          <w:rFonts w:asciiTheme="minorHAnsi" w:hAnsiTheme="minorHAnsi" w:cstheme="minorHAnsi"/>
          <w:sz w:val="23"/>
          <w:szCs w:val="23"/>
        </w:rPr>
        <w:t>w 2025</w:t>
      </w:r>
      <w:r w:rsidRPr="00D462BE">
        <w:rPr>
          <w:rFonts w:asciiTheme="minorHAnsi" w:hAnsiTheme="minorHAnsi" w:cstheme="minorHAnsi"/>
          <w:sz w:val="23"/>
          <w:szCs w:val="23"/>
        </w:rPr>
        <w:t xml:space="preserve"> r. wynoszą </w:t>
      </w:r>
      <w:r w:rsidR="00D462BE" w:rsidRPr="00D462BE">
        <w:rPr>
          <w:rFonts w:asciiTheme="minorHAnsi" w:hAnsiTheme="minorHAnsi" w:cstheme="minorHAnsi"/>
          <w:b/>
          <w:bCs/>
          <w:sz w:val="23"/>
          <w:szCs w:val="23"/>
        </w:rPr>
        <w:t>2.020.477,40</w:t>
      </w:r>
      <w:r w:rsidRPr="00D462BE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D462BE">
        <w:rPr>
          <w:rFonts w:asciiTheme="minorHAnsi" w:hAnsiTheme="minorHAnsi" w:cstheme="minorHAnsi"/>
          <w:sz w:val="23"/>
          <w:szCs w:val="23"/>
        </w:rPr>
        <w:t xml:space="preserve"> i składają się na nie nadwyżka budżeto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wa z lat ubiegłych w wysokości 1.313.407,00 </w:t>
      </w:r>
      <w:r w:rsidRPr="00D462BE">
        <w:rPr>
          <w:rFonts w:asciiTheme="minorHAnsi" w:hAnsiTheme="minorHAnsi" w:cstheme="minorHAnsi"/>
          <w:sz w:val="23"/>
          <w:szCs w:val="23"/>
        </w:rPr>
        <w:t>zł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 oraz przychody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 </w:t>
      </w:r>
      <w:r w:rsidR="00D462BE" w:rsidRPr="00D462BE">
        <w:rPr>
          <w:rFonts w:asciiTheme="minorHAnsi" w:hAnsiTheme="minorHAnsi" w:cstheme="minorHAnsi"/>
          <w:sz w:val="23"/>
          <w:szCs w:val="23"/>
        </w:rPr>
        <w:t>wynikające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 z rozliczenia środków</w:t>
      </w:r>
      <w:r w:rsidR="00D462BE" w:rsidRPr="00D462BE">
        <w:rPr>
          <w:rFonts w:asciiTheme="minorHAnsi" w:hAnsiTheme="minorHAnsi" w:cstheme="minorHAnsi"/>
          <w:sz w:val="23"/>
          <w:szCs w:val="23"/>
        </w:rPr>
        <w:br/>
      </w:r>
      <w:r w:rsidR="00D462BE" w:rsidRPr="00D462BE">
        <w:rPr>
          <w:rFonts w:asciiTheme="minorHAnsi" w:hAnsiTheme="minorHAnsi" w:cstheme="minorHAnsi"/>
          <w:sz w:val="23"/>
          <w:szCs w:val="23"/>
        </w:rPr>
        <w:t>i dotacji na realizację programów finansowanych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 </w:t>
      </w:r>
      <w:r w:rsidR="00D462BE" w:rsidRPr="00D462BE">
        <w:rPr>
          <w:rFonts w:asciiTheme="minorHAnsi" w:hAnsiTheme="minorHAnsi" w:cstheme="minorHAnsi"/>
          <w:sz w:val="23"/>
          <w:szCs w:val="23"/>
        </w:rPr>
        <w:t>z udziałem środków z budżetu Unii Europejskiej w kwocie 707.070,40 zł.</w:t>
      </w:r>
    </w:p>
    <w:p w:rsidR="006C34E8" w:rsidRPr="00D462BE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="00D462BE" w:rsidRPr="00D462BE">
        <w:rPr>
          <w:rFonts w:asciiTheme="minorHAnsi" w:hAnsiTheme="minorHAnsi" w:cstheme="minorHAnsi"/>
          <w:sz w:val="23"/>
          <w:szCs w:val="23"/>
        </w:rPr>
        <w:t xml:space="preserve"> w 2025</w:t>
      </w:r>
      <w:r w:rsidRPr="00D462BE">
        <w:rPr>
          <w:rFonts w:asciiTheme="minorHAnsi" w:hAnsiTheme="minorHAnsi" w:cstheme="minorHAnsi"/>
          <w:sz w:val="23"/>
          <w:szCs w:val="23"/>
        </w:rPr>
        <w:t xml:space="preserve"> r. wynoszą </w:t>
      </w:r>
      <w:r w:rsidRPr="00D462BE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D462BE">
        <w:rPr>
          <w:rFonts w:asciiTheme="minorHAnsi" w:hAnsiTheme="minorHAnsi" w:cstheme="minorHAnsi"/>
          <w:sz w:val="23"/>
          <w:szCs w:val="23"/>
        </w:rPr>
        <w:t>,</w:t>
      </w:r>
      <w:r w:rsidRPr="00D462B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D462BE">
        <w:rPr>
          <w:rFonts w:asciiTheme="minorHAnsi" w:hAnsiTheme="minorHAnsi" w:cstheme="minorHAnsi"/>
          <w:sz w:val="23"/>
          <w:szCs w:val="23"/>
        </w:rPr>
        <w:t>które przeznacza się na spłatę wcześniej zacią</w:t>
      </w:r>
      <w:r w:rsidR="00D462BE" w:rsidRPr="00D462BE">
        <w:rPr>
          <w:rFonts w:asciiTheme="minorHAnsi" w:hAnsiTheme="minorHAnsi" w:cstheme="minorHAnsi"/>
          <w:sz w:val="23"/>
          <w:szCs w:val="23"/>
        </w:rPr>
        <w:t>gniętych pożyczek. W latach 2026</w:t>
      </w:r>
      <w:r w:rsidRPr="00D462BE">
        <w:rPr>
          <w:rFonts w:asciiTheme="minorHAnsi" w:hAnsiTheme="minorHAnsi" w:cstheme="minorHAnsi"/>
          <w:sz w:val="23"/>
          <w:szCs w:val="23"/>
        </w:rPr>
        <w:t>-2030 rozchody budżetu będą wynosić: w 2026 r. 113.016,00 zł, w 2027 r. 113.016,00 zł, w 2028 r. 113.016,00 zł, w 2029 r. 113.016,00 zł oraz</w:t>
      </w:r>
      <w:r w:rsidR="004B6B97">
        <w:rPr>
          <w:rFonts w:asciiTheme="minorHAnsi" w:hAnsiTheme="minorHAnsi" w:cstheme="minorHAnsi"/>
          <w:sz w:val="23"/>
          <w:szCs w:val="23"/>
        </w:rPr>
        <w:t xml:space="preserve"> </w:t>
      </w:r>
      <w:r w:rsidRPr="00D462BE">
        <w:rPr>
          <w:rFonts w:asciiTheme="minorHAnsi" w:hAnsiTheme="minorHAnsi" w:cstheme="minorHAnsi"/>
          <w:sz w:val="23"/>
          <w:szCs w:val="23"/>
        </w:rPr>
        <w:t>w 2030 r. 112.981,80 zł.</w:t>
      </w:r>
    </w:p>
    <w:p w:rsidR="00D462BE" w:rsidRPr="00D462BE" w:rsidRDefault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D462BE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="00A85A14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D462BE">
        <w:rPr>
          <w:rFonts w:asciiTheme="minorHAnsi" w:hAnsiTheme="minorHAnsi" w:cstheme="minorHAnsi"/>
          <w:sz w:val="23"/>
          <w:szCs w:val="23"/>
        </w:rPr>
        <w:t>-</w:t>
      </w:r>
      <w:r w:rsidR="00D462BE" w:rsidRPr="00D462BE">
        <w:rPr>
          <w:rFonts w:asciiTheme="minorHAnsi" w:hAnsiTheme="minorHAnsi" w:cstheme="minorHAnsi"/>
          <w:sz w:val="23"/>
          <w:szCs w:val="23"/>
        </w:rPr>
        <w:t>zadłużenie na koniec roku 2024</w:t>
      </w:r>
      <w:r w:rsidRPr="00D462BE">
        <w:rPr>
          <w:rFonts w:asciiTheme="minorHAnsi" w:hAnsiTheme="minorHAnsi" w:cstheme="minorHAnsi"/>
          <w:sz w:val="23"/>
          <w:szCs w:val="23"/>
        </w:rPr>
        <w:t xml:space="preserve"> wynosiło: </w:t>
      </w:r>
      <w:r w:rsidR="00D462BE" w:rsidRPr="00D462BE">
        <w:rPr>
          <w:rFonts w:asciiTheme="minorHAnsi" w:hAnsiTheme="minorHAnsi" w:cstheme="minorHAnsi"/>
          <w:b/>
          <w:sz w:val="23"/>
          <w:szCs w:val="23"/>
        </w:rPr>
        <w:t>678.061,80</w:t>
      </w:r>
      <w:r w:rsidRPr="00D462BE">
        <w:rPr>
          <w:rFonts w:asciiTheme="minorHAnsi" w:hAnsiTheme="minorHAnsi" w:cstheme="minorHAnsi"/>
          <w:b/>
          <w:sz w:val="23"/>
          <w:szCs w:val="23"/>
        </w:rPr>
        <w:t xml:space="preserve"> zł</w:t>
      </w:r>
      <w:r w:rsidRPr="00D462BE">
        <w:rPr>
          <w:rFonts w:asciiTheme="minorHAnsi" w:hAnsiTheme="minorHAnsi" w:cstheme="minorHAnsi"/>
          <w:sz w:val="23"/>
          <w:szCs w:val="23"/>
        </w:rPr>
        <w:t>, które z kolei spłaci się</w:t>
      </w:r>
      <w:r w:rsidR="004B6B97">
        <w:rPr>
          <w:rFonts w:asciiTheme="minorHAnsi" w:hAnsiTheme="minorHAnsi" w:cstheme="minorHAnsi"/>
          <w:sz w:val="23"/>
          <w:szCs w:val="23"/>
        </w:rPr>
        <w:br/>
      </w:r>
      <w:r w:rsidRPr="00D462BE">
        <w:rPr>
          <w:rFonts w:asciiTheme="minorHAnsi" w:hAnsiTheme="minorHAnsi" w:cstheme="minorHAnsi"/>
          <w:sz w:val="23"/>
          <w:szCs w:val="23"/>
        </w:rPr>
        <w:t>w 2025 r. 113.016,00 zł, w 2026 r. 113.016,00 zł, w 2027 r. 113.016,00 zł, w 2028 r. 113.016,00 zł, w 2029 r. 113.016,00 zł oraz w 2030 r. 112.981,80 zł.</w:t>
      </w:r>
    </w:p>
    <w:sectPr w:rsidR="00D462BE" w:rsidRPr="00D462BE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E8"/>
    <w:rsid w:val="0022554C"/>
    <w:rsid w:val="004B6B97"/>
    <w:rsid w:val="006C34E8"/>
    <w:rsid w:val="007244F6"/>
    <w:rsid w:val="008E326A"/>
    <w:rsid w:val="00A51794"/>
    <w:rsid w:val="00A85A14"/>
    <w:rsid w:val="00B7717D"/>
    <w:rsid w:val="00D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985F-B78A-48C7-BB69-685FA53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C34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2025-02-07T06:20:00Z</dcterms:created>
  <dcterms:modified xsi:type="dcterms:W3CDTF">2025-02-07T07:03:00Z</dcterms:modified>
</cp:coreProperties>
</file>