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2AAFD" w14:textId="1F5084CE" w:rsidR="00737CEB" w:rsidRDefault="00737CEB" w:rsidP="00AB50EA">
      <w:pPr>
        <w:spacing w:after="2040"/>
        <w:ind w:left="623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PROJEKT</w:t>
      </w:r>
    </w:p>
    <w:p w14:paraId="2CFD9F71" w14:textId="3F6F3189" w:rsidR="00AB50EA" w:rsidRPr="00ED54D7" w:rsidRDefault="00AB50EA" w:rsidP="00AB50EA">
      <w:pPr>
        <w:spacing w:after="2040"/>
        <w:ind w:left="623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Załącznik do Uchwały Rady Gminy Jarocin  </w:t>
      </w:r>
      <w:r w:rsidR="00E261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Nr. </w:t>
      </w:r>
      <w:r w:rsidR="002D42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XIII. … .2025 </w:t>
      </w:r>
      <w:r w:rsidR="002D42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 dnia </w:t>
      </w:r>
      <w:r w:rsidR="002D42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27 listopada </w:t>
      </w:r>
      <w:r w:rsidR="00E261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2025 r.</w:t>
      </w:r>
    </w:p>
    <w:p w14:paraId="0F10CB39" w14:textId="6B50EEFF" w:rsidR="00AB50EA" w:rsidRPr="00ED54D7" w:rsidRDefault="00AB50EA" w:rsidP="006F2414">
      <w:pPr>
        <w:spacing w:after="240"/>
        <w:jc w:val="center"/>
        <w:rPr>
          <w:rFonts w:ascii="Times New Roman" w:eastAsia="Calibri" w:hAnsi="Times New Roman" w:cs="Times New Roman"/>
          <w:b/>
          <w:vanish/>
          <w:kern w:val="0"/>
          <w:sz w:val="36"/>
          <w:szCs w:val="36"/>
          <w14:ligatures w14:val="none"/>
        </w:rPr>
      </w:pPr>
      <w:r w:rsidRPr="00ED54D7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 xml:space="preserve"> „Program współpracy Gminy Jarocin z organizacjami pozarządowymi oraz podmiotami wymienionymi w art. 3 ust. 3 ustawy z dnia 24 kwietnia 2003 roku o działalności pożytku publicznego i o wolontariacie na rok 202</w:t>
      </w:r>
      <w:r w:rsidR="00E261E9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6</w:t>
      </w:r>
      <w:r w:rsidRPr="00ED54D7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”</w:t>
      </w:r>
    </w:p>
    <w:p w14:paraId="505ED177" w14:textId="2654CF9F" w:rsidR="006F2414" w:rsidRPr="00ED54D7" w:rsidRDefault="006F2414">
      <w:pPr>
        <w:rPr>
          <w:rFonts w:ascii="Times New Roman" w:hAnsi="Times New Roman" w:cs="Times New Roman"/>
        </w:rPr>
      </w:pPr>
      <w:r w:rsidRPr="00ED54D7">
        <w:rPr>
          <w:rFonts w:ascii="Times New Roman" w:hAnsi="Times New Roman" w:cs="Times New Roman"/>
        </w:rPr>
        <w:br w:type="page"/>
      </w:r>
    </w:p>
    <w:p w14:paraId="7128A037" w14:textId="77777777" w:rsidR="006F2414" w:rsidRPr="00ED54D7" w:rsidRDefault="006F2414" w:rsidP="006F2414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kern w:val="0"/>
          <w:sz w:val="28"/>
          <w:szCs w:val="32"/>
          <w14:ligatures w14:val="none"/>
        </w:rPr>
      </w:pPr>
      <w:bookmarkStart w:id="1" w:name="_Toc118790986"/>
      <w:r w:rsidRPr="00ED54D7">
        <w:rPr>
          <w:rFonts w:ascii="Times New Roman" w:eastAsia="Times New Roman" w:hAnsi="Times New Roman" w:cs="Times New Roman"/>
          <w:b/>
          <w:kern w:val="0"/>
          <w:sz w:val="28"/>
          <w:szCs w:val="32"/>
          <w14:ligatures w14:val="none"/>
        </w:rPr>
        <w:lastRenderedPageBreak/>
        <w:t>Rozdział I. Wstęp</w:t>
      </w:r>
      <w:bookmarkEnd w:id="1"/>
    </w:p>
    <w:p w14:paraId="3E975FFB" w14:textId="6DE2D185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Program współpracy Gminy Jarocin z organizacjami pozarządowymi oraz podmiotami o których mowa w art. 3 ust. 3 ustawy z dnia 24 kwietnia 2003 r. o działalności pożytku publicznego i o wolontariacie na 202</w:t>
      </w:r>
      <w:r w:rsidR="00F55C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jest dokumentem, który w perspektywie rocznej określa cele, zasady, zakres przedmiotowy i formy współpracy, a także priorytetowe zadania publiczne realizowane w ramach współpracy Gminy Jarocin z organizacjami pozarządowymi oraz podmiotami prowadzącymi działalność pożytku publicznego na jej terenie lub na rzecz jej mieszkańców.</w:t>
      </w:r>
    </w:p>
    <w:p w14:paraId="5049FFB7" w14:textId="77777777" w:rsidR="006F2414" w:rsidRPr="00ED54D7" w:rsidRDefault="006F2414" w:rsidP="006F2414">
      <w:pPr>
        <w:tabs>
          <w:tab w:val="left" w:pos="1134"/>
        </w:tabs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Funkcjonujące na terenie Gminy organizacje działają głównie w obszarach takich jak: ochrona zdrowia, kultura fizyczna czy  turystyka i rekreacja. Aktywność organizacji jest zróżnicowana ze względu na strukturę i posiadany potencjał.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Obszar aktywności organizacji pozarządowych oraz innych podmiotów prowadzących działalność pożytku publicznego odzwierciedla potrzeby społeczności lokalnej, a uchwalony program umożliwi rozwinięcie zakresu działań organizacji, zapewni im wsparcie, które jest podstawą do realizacji podejmowanych działań. Przyczyni się do poprawy jakości życia mieszkańców Gminy oraz skutecznego i efektywnego zaspokajania potrzeb społecznych.</w:t>
      </w:r>
    </w:p>
    <w:p w14:paraId="41E40006" w14:textId="77777777" w:rsidR="006F2414" w:rsidRPr="00ED54D7" w:rsidRDefault="006F2414" w:rsidP="006F2414">
      <w:pPr>
        <w:keepNext/>
        <w:keepLines/>
        <w:spacing w:before="120" w:after="120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32"/>
          <w14:ligatures w14:val="none"/>
        </w:rPr>
      </w:pPr>
      <w:bookmarkStart w:id="2" w:name="_Toc118790987"/>
      <w:r w:rsidRPr="00ED54D7">
        <w:rPr>
          <w:rFonts w:ascii="Times New Roman" w:eastAsia="Times New Roman" w:hAnsi="Times New Roman" w:cs="Times New Roman"/>
          <w:b/>
          <w:kern w:val="0"/>
          <w:sz w:val="28"/>
          <w:szCs w:val="32"/>
          <w14:ligatures w14:val="none"/>
        </w:rPr>
        <w:t>Rozdział II. Postanowienia ogólne</w:t>
      </w:r>
      <w:bookmarkEnd w:id="2"/>
    </w:p>
    <w:p w14:paraId="62E1B946" w14:textId="7B6C264D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Podstawą prawną do opracowania programu jest art. 5a ust. 1 ustawy z dnia 24 kwietnia 2003 r. o działalności pożytku publicznego i o wolontariacie (Dz.U.202</w:t>
      </w:r>
      <w:r w:rsidR="00F55C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poz.</w:t>
      </w:r>
      <w:r w:rsidR="00F55C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1338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088D9D22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Ilekroć w Programie Współpracy Gminy Jarocin z organizacjami pozarządowymi i innymi podmiotami mowa jest o:</w:t>
      </w:r>
    </w:p>
    <w:p w14:paraId="3BD1C7A4" w14:textId="6909241C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</w:t>
      </w:r>
      <w:r w:rsidRPr="00ED54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Ustawie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rozumie się przez to ustawę z dnia 24 kwietnia 2003 r. o działalności pożytku publicznego i o wolontariacie (Dz.U. z 202</w:t>
      </w:r>
      <w:r w:rsidR="00F55C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poz.</w:t>
      </w:r>
      <w:r w:rsidR="00F55C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1338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2) </w:t>
      </w:r>
      <w:r w:rsidRPr="00ED54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Uchwale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rozumie się przez to Uchwałę Rady Gminy Jarocin w sprawie uchwalenia Programu Współpracy Gminy Jarocin z organizacjami pozarządowymi i innymi podmiotami wymienionymi w art. 3 ust. 3 ustawy z dnia 24 kwietnia 2003 r., podjętą na rok 202</w:t>
      </w:r>
      <w:r w:rsidR="00F55C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D734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podstawie art. 5a ust. 1 Ustawy;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3) </w:t>
      </w:r>
      <w:r w:rsidRPr="00ED54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Programie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rozumie się przez to Program Współpracy Gminy Jarocin z organizacjami pozarządowymi oraz podmiotami wymienionymi w art. 3 ust. 3 ustawy z dnia 24 kwietnia 2003 r. o działalności pożytku publicznego i o wolontariacie na rok 202</w:t>
      </w:r>
      <w:r w:rsidR="00F55C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stanowiący załącznik do Uchwały;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4) </w:t>
      </w:r>
      <w:r w:rsidRPr="00ED54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Gminie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rozumie się przez to Gminę Jarocin;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5) </w:t>
      </w:r>
      <w:r w:rsidRPr="00ED54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Urzędzie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rozumie się przez to Urząd Gminy w Jarocinie;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</w:p>
    <w:p w14:paraId="79E4B172" w14:textId="77777777" w:rsidR="006F2414" w:rsidRPr="00ED54D7" w:rsidRDefault="006F2414" w:rsidP="006F2414">
      <w:pPr>
        <w:keepNext/>
        <w:keepLines/>
        <w:spacing w:before="240" w:after="240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32"/>
          <w14:ligatures w14:val="none"/>
        </w:rPr>
      </w:pPr>
      <w:bookmarkStart w:id="3" w:name="_Toc118790988"/>
      <w:r w:rsidRPr="00ED54D7">
        <w:rPr>
          <w:rFonts w:ascii="Times New Roman" w:eastAsia="Times New Roman" w:hAnsi="Times New Roman" w:cs="Times New Roman"/>
          <w:b/>
          <w:kern w:val="0"/>
          <w:sz w:val="28"/>
          <w:szCs w:val="32"/>
          <w14:ligatures w14:val="none"/>
        </w:rPr>
        <w:t>Rozdział III. Cele Programu</w:t>
      </w:r>
      <w:bookmarkEnd w:id="3"/>
    </w:p>
    <w:p w14:paraId="55785E92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 </w:t>
      </w:r>
      <w:r w:rsidRPr="00ED54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Celem głównym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Programu jest kształtowanie partnerstwa oraz wypracowywanie wspólnych mechanizmów działania, w celu zaspokajania zbiorowych potrzeb mieszkańców Gminy.</w:t>
      </w:r>
    </w:p>
    <w:p w14:paraId="05D0E022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 </w:t>
      </w:r>
      <w:r w:rsidRPr="00ED54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Celami szczegółowymi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służącymi osiągnięciu założenia celu głównego jest: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1) umacnianie w świadomości mieszkańców Gminy poczucia odpowiedzialności za wspólnotę lokalną, swoje otoczenie oraz historie i kulturę;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2) tworzenie dogodnych warunków do zwiększania aktywności społecznej w zakresie realizacji określonych zadań publicznych;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3) wzmocnienie potencjału organizacji pozarządowych a także pełniejsze wykorzystanie ich możliwości kadrowych i rzeczowych w realizacji zadań publicznych;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4) otwarcie na innowacyjność i konkurencyjność w realizacji zadań publicznych;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5) promowanie idei społeczeństwa obywatelskiego oraz dążenie do udziału mieszkańców w podejmowanych inicjatywach, zmierzających do ciągłej poprawy jakości ich życia;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6) Wsparcie Gminy dla podejmowanych przez organizacje pozarządowe nowych inicjatyw w celu ich skutecznej realizacji.</w:t>
      </w:r>
    </w:p>
    <w:p w14:paraId="39332AB4" w14:textId="77777777" w:rsidR="006F2414" w:rsidRPr="00ED54D7" w:rsidRDefault="006F2414" w:rsidP="006F2414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32"/>
          <w14:ligatures w14:val="none"/>
        </w:rPr>
      </w:pPr>
      <w:bookmarkStart w:id="4" w:name="_Toc118790989"/>
      <w:r w:rsidRPr="00ED54D7">
        <w:rPr>
          <w:rFonts w:ascii="Times New Roman" w:eastAsia="Times New Roman" w:hAnsi="Times New Roman" w:cs="Times New Roman"/>
          <w:b/>
          <w:kern w:val="0"/>
          <w:sz w:val="28"/>
          <w:szCs w:val="32"/>
          <w14:ligatures w14:val="none"/>
        </w:rPr>
        <w:t>Rozdział IV. Zasady Współpracy</w:t>
      </w:r>
      <w:bookmarkEnd w:id="4"/>
    </w:p>
    <w:p w14:paraId="7AFA17A0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Współpraca Gminy z organizacjami pozarządowymi ma charakter finansowy oraz pozafinansowy, opiera się na poszanowaniu przez obie strony zasad: partnerstwa, pomocniczości i suwerenności stron, efektywności, jawności i uczciwej konkurencji.</w:t>
      </w:r>
    </w:p>
    <w:p w14:paraId="676945F7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Zasady wymienione w pkt.1 oznaczają:</w:t>
      </w:r>
    </w:p>
    <w:p w14:paraId="4CAE03D9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</w:t>
      </w:r>
      <w:r w:rsidRPr="00ED54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zasada partnerstwa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polega na równym traktowaniu organizacji jako partnerów, którzy odgrywają istotną rolę w identyfikowaniu i definiowaniu problemów społecznych oraz sposobów ich rozwiązania;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2) </w:t>
      </w:r>
      <w:r w:rsidRPr="00ED54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zasada pomocniczości i suwerenności stron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opiera się na poszanowaniu wzajemnej odrębności, nieingerowania w sprawy wewnętrzne, a także wykorzystania swojego potencjału do realizacji wspólnych zadań publicznych na zasadach i w formie określonej w  Ustawie;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3) </w:t>
      </w:r>
      <w:r w:rsidRPr="00ED54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zasada efektywności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zakłada wybór optymalnego wykorzystania środków publicznych w  oparciu o celowość, zasadność i kalkulacje kosztów proponowanego zadania, oraz wspólnej dbałości o osiągnięcie zamierzonych celów;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4) </w:t>
      </w:r>
      <w:r w:rsidRPr="00ED54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zasada jawności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opiera się na informowaniu przez Gminę organizacji pozarządowych o  zamiarach, celach i środkach przeznaczonych na realizację zadań publicznych. Podejmowane czynności powinny być jasne i zrozumiałe w zakresie stosowanych zasad, procedur i wyboru realizatorów zadań publicznych;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5) </w:t>
      </w:r>
      <w:r w:rsidRPr="00ED54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zasada uczciwej konkurencji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polega na równorzędnym traktowaniu wszystkich organizacji ubiegających się o realizację danego zadania publicznego.</w:t>
      </w:r>
    </w:p>
    <w:p w14:paraId="4AD683FB" w14:textId="77777777" w:rsidR="006F2414" w:rsidRPr="00ED54D7" w:rsidRDefault="006F2414" w:rsidP="006F2414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32"/>
          <w14:ligatures w14:val="none"/>
        </w:rPr>
      </w:pPr>
      <w:bookmarkStart w:id="5" w:name="_Toc118790990"/>
      <w:r w:rsidRPr="00ED54D7">
        <w:rPr>
          <w:rFonts w:ascii="Times New Roman" w:eastAsia="Times New Roman" w:hAnsi="Times New Roman" w:cs="Times New Roman"/>
          <w:b/>
          <w:kern w:val="0"/>
          <w:sz w:val="28"/>
          <w:szCs w:val="32"/>
          <w14:ligatures w14:val="none"/>
        </w:rPr>
        <w:t>Rozdział V. Zakres przedmiotowy</w:t>
      </w:r>
      <w:bookmarkEnd w:id="5"/>
    </w:p>
    <w:p w14:paraId="22922075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Przedmiotowy zakres współpracy Gminy z organizacjami pozarządowymi dotyczy realizacji zadań publicznych określonych w art. 4 ust.1 ustawy o działalności pożytku publicznego i wolontariacie w zakresie odpowiadającym zadaniom własnym Gminy wynikającym z art. 7 ustawy z dnia 8 marca 1990 r. o samorządzie gminnym oraz innych ustaw. Przedmiot współpracy określa wspólne wykonywanie zadań publicznych w celu zaspokajania potrzeb społecznych, na który składają się następujące działania:</w:t>
      </w:r>
    </w:p>
    <w:p w14:paraId="5AF3EE09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rozeznanie istniejących potrzeb społecznych mieszkańców Gminy oraz podejmowanie działań zmierzających do ich zaspokojenia;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2) udzielenie przez Gminę wsparcia finansowego i pozafinansowego w celu realizacji działań podejmowanych przez organizacje pozarządowe;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3) podejmowanie obustronnych inicjatyw dla rozwoju współpracy Gminy i organizacji pozarządowych w celu zaspokajania istniejących potrzeb mieszkańców Gminy;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4) wspólne dążenie do podwyższenia stopnia skuteczności współpracy i rozwoju jej form.</w:t>
      </w:r>
    </w:p>
    <w:p w14:paraId="5AFFBEB0" w14:textId="77777777" w:rsidR="006F2414" w:rsidRPr="00ED54D7" w:rsidRDefault="006F2414" w:rsidP="006F2414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32"/>
          <w14:ligatures w14:val="none"/>
        </w:rPr>
      </w:pPr>
      <w:bookmarkStart w:id="6" w:name="_Toc118790991"/>
      <w:r w:rsidRPr="00ED54D7">
        <w:rPr>
          <w:rFonts w:ascii="Times New Roman" w:eastAsia="Times New Roman" w:hAnsi="Times New Roman" w:cs="Times New Roman"/>
          <w:b/>
          <w:kern w:val="0"/>
          <w:sz w:val="28"/>
          <w:szCs w:val="32"/>
          <w14:ligatures w14:val="none"/>
        </w:rPr>
        <w:t>Rozdział VI. Formy współpracy</w:t>
      </w:r>
      <w:bookmarkEnd w:id="6"/>
    </w:p>
    <w:p w14:paraId="2043439A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Zlecanie organizacjom pozarządowym realizacji zadań polegać będzie na: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1) udzielaniu dotacji finansowych, organizacjom pozarządowym w trybie otwartego konkursu ofert, na zasadach określonych w Ustawie, w formie:</w:t>
      </w:r>
    </w:p>
    <w:p w14:paraId="4F85205E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a) powierzania wykonywania zadań publicznych, lub</w:t>
      </w:r>
    </w:p>
    <w:p w14:paraId="4137A38B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b) wspierania wykonywania zadań publicznych.</w:t>
      </w:r>
    </w:p>
    <w:p w14:paraId="0E89ECD5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2) przekazywaniu środków finansowych organizacjom pozarządowym na realizację zadań publicznych z pominięciem otwartego konkursu ofert na podstawie art. 11a – 11c i art. 19a Ustawy.</w:t>
      </w:r>
    </w:p>
    <w:p w14:paraId="5C4F58FB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Współpraca pozafinansowa realizowana może być między innymi poprzez:</w:t>
      </w:r>
    </w:p>
    <w:p w14:paraId="6B157876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wzajemne informowanie się Gminy i organizacji pozarządowych o planowanych kierunkach działalności i współdziałania w celu zharmonizowania tych kierunków;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2) współudział Gminy przy organizowaniu przez organizacje pozarządowe spotkań, szkoleń konsultacji itp., w celu podniesienia kompetencji i sprawności funkcjonowania organizacji np. poprzez udostępnianie nieodpłatne lokalu wraz z niezbędnym zapleczem technicznym;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3) udzielanie rekomendacji organizacjom pozarządowym współpracującym z samorządem Gminy, które ubiegają się o dofinansowanie z innych źródeł;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4) udział przedstawicieli organizacji pozarządowych w pracach komisji konkursowych celem opiniowania ofert złożonych w otwartych konkursach ofert, z wyłączeniem przedstawicieli organizacji biorących udział w konkursach.</w:t>
      </w:r>
    </w:p>
    <w:p w14:paraId="31BB3A8F" w14:textId="77777777" w:rsidR="006F2414" w:rsidRPr="00ED54D7" w:rsidRDefault="006F2414" w:rsidP="006F2414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kern w:val="0"/>
          <w:sz w:val="28"/>
          <w:szCs w:val="32"/>
          <w14:ligatures w14:val="none"/>
        </w:rPr>
      </w:pPr>
      <w:bookmarkStart w:id="7" w:name="_Toc118790992"/>
      <w:r w:rsidRPr="00ED54D7">
        <w:rPr>
          <w:rFonts w:ascii="Times New Roman" w:eastAsia="Times New Roman" w:hAnsi="Times New Roman" w:cs="Times New Roman"/>
          <w:b/>
          <w:kern w:val="0"/>
          <w:sz w:val="28"/>
          <w:szCs w:val="32"/>
          <w14:ligatures w14:val="none"/>
        </w:rPr>
        <w:t>Rozdział VII. Priorytetowe zadania publiczne</w:t>
      </w:r>
      <w:bookmarkEnd w:id="7"/>
    </w:p>
    <w:p w14:paraId="76C244CE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Do priorytetowych obszarów współpracy należą zadania z zakresu: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1) podtrzymywania i upowszechniania tradycji narodowej, pielęgnowania polskości oraz rozwoju świadomości narodowej, obywatelskiej i kulturowej;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2) ochrony i promocji zdrowia;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3) działalności na rzecz osób niepełnosprawnych;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4) działalności w zakresie kultury, sztuki, ochrony dóbr kultury i dziedzictwa narodowego;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5) wspieranie i upowszechnianie kultury fizycznej;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6) turystyki i krajoznawstwa;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7) przeciwdziałania uzależnieniom i patologiom społecznym;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8) pomocy społecznej w tym pomocy rodzinom i osobom w trudnej sytuacji życiowej oraz wyrównywania szans tych rodzin i osób.</w:t>
      </w:r>
    </w:p>
    <w:p w14:paraId="391EECD2" w14:textId="694367F7" w:rsidR="009E7645" w:rsidRPr="008E62B1" w:rsidRDefault="009E7645" w:rsidP="009E7645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8" w:name="_Hlk149053631"/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9) </w:t>
      </w:r>
      <w:r w:rsidRPr="008E6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działalności na rzecz podmiotów ekonomii społecznej i przedsiębiorstw społecznych, </w:t>
      </w:r>
      <w:r w:rsidR="00D734A6" w:rsidRPr="008E6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8E6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których mowa w ustawie z dnia 5 sierpnia 2022 r. o ekonomii społecznej (Dz. U. </w:t>
      </w:r>
      <w:r w:rsidR="00DF1887" w:rsidRPr="008E6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202</w:t>
      </w:r>
      <w:r w:rsidR="006F6FBA" w:rsidRPr="008E6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DF1887" w:rsidRPr="008E6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6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poz. </w:t>
      </w:r>
      <w:r w:rsidR="006F6FBA" w:rsidRPr="008E6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806</w:t>
      </w:r>
      <w:r w:rsidR="00015206" w:rsidRPr="008E6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bookmarkEnd w:id="8"/>
    <w:p w14:paraId="623A6EF2" w14:textId="77777777" w:rsidR="00557133" w:rsidRDefault="009E7645" w:rsidP="009E7645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Start w:id="9" w:name="_Toc118790993"/>
    </w:p>
    <w:p w14:paraId="15D69045" w14:textId="7C945980" w:rsidR="006F2414" w:rsidRPr="00ED54D7" w:rsidRDefault="006F2414" w:rsidP="009E7645">
      <w:pPr>
        <w:spacing w:after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D54D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Rozdział VIII. Okres realizacji Programu</w:t>
      </w:r>
      <w:bookmarkEnd w:id="9"/>
    </w:p>
    <w:p w14:paraId="63695D3D" w14:textId="6F142982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Program realizowany będzie w okresie od dnia 1 stycznia 202</w:t>
      </w:r>
      <w:r w:rsidR="006F6F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do dnia 31 grudnia 202</w:t>
      </w:r>
      <w:r w:rsidR="006F6F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</w:t>
      </w:r>
    </w:p>
    <w:p w14:paraId="5C2AD383" w14:textId="77777777" w:rsidR="006F2414" w:rsidRPr="00ED54D7" w:rsidRDefault="006F2414" w:rsidP="006F2414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32"/>
          <w14:ligatures w14:val="none"/>
        </w:rPr>
      </w:pPr>
      <w:bookmarkStart w:id="10" w:name="_Toc118790994"/>
      <w:r w:rsidRPr="00ED54D7">
        <w:rPr>
          <w:rFonts w:ascii="Times New Roman" w:eastAsia="Times New Roman" w:hAnsi="Times New Roman" w:cs="Times New Roman"/>
          <w:b/>
          <w:kern w:val="0"/>
          <w:sz w:val="28"/>
          <w:szCs w:val="32"/>
          <w14:ligatures w14:val="none"/>
        </w:rPr>
        <w:t>Rozdział IX. Sposób realizacji Programu</w:t>
      </w:r>
      <w:bookmarkEnd w:id="10"/>
    </w:p>
    <w:p w14:paraId="72012712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Zadania określone w Rozdziale VII Programu mogą być zlecane do realizacji przez organizacje pozarządowe w drodze otwartego konkursu ofert, poprzez powierzenie lub wsparcie realizacji zadania.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2. Szczegółowe zasady i tryb zlecania dla poszczególnych zadań zostanie określony w ogłoszeniu otwartego konkursu ofert.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3. W przypadku gdy organizacja pozarządowa, spełniając warunki określone w art. 19a Ustawy, zgłosi do realizacji zadanie, może zostać ono zlecone do wykonania z pominięciem otwartego konkursu ofert.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4. Organizacja pozarządowa może złożyć z własnej inicjatywy wniosek o realizację zadania publicznego zawartego w Rozdziale VII Programu, lub na zadania które dotychczas realizowane były w inny sposób.</w:t>
      </w:r>
      <w:r w:rsidRPr="00ED54D7">
        <w:rPr>
          <w:rFonts w:ascii="Times New Roman" w:eastAsia="Calibri" w:hAnsi="Times New Roman" w:cs="Times New Roman"/>
          <w:color w:val="C00000"/>
          <w:kern w:val="0"/>
          <w:sz w:val="24"/>
          <w:szCs w:val="24"/>
          <w14:ligatures w14:val="none"/>
        </w:rPr>
        <w:br/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 W przypadku określonym w pkt 4, Wójt Gminy przy rozpatrywaniu ofert stosuje kryteria zawarte w art. 12 Ustawy.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6. Gmina na realizację zadań w sferze pożytku publicznego może udzielać pożyczek, gwarancji i poręczeń organizacjom pozarządowym na zasadach określonych odrębnymi przepisami prawa, oraz zgodnie z Zarządzeniem Nr 127a.2012 Wójta Gminy Jarocin z dnia 4 lipca 2012 r. w sprawie wprowadzenia procedury udzielania przez Wójta Gminy Jarocin pożyczek stowarzyszeniom działającym na terenie Gminy na realizację zadań współfinansowanych ze środków Unii Europejskiej i innych środków pomocowych.</w:t>
      </w:r>
    </w:p>
    <w:p w14:paraId="3144DF9E" w14:textId="77777777" w:rsidR="006F2414" w:rsidRPr="00ED54D7" w:rsidRDefault="006F2414" w:rsidP="006F2414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32"/>
          <w14:ligatures w14:val="none"/>
        </w:rPr>
      </w:pPr>
      <w:bookmarkStart w:id="11" w:name="_Toc118790995"/>
      <w:r w:rsidRPr="00ED54D7">
        <w:rPr>
          <w:rFonts w:ascii="Times New Roman" w:eastAsia="Times New Roman" w:hAnsi="Times New Roman" w:cs="Times New Roman"/>
          <w:b/>
          <w:kern w:val="0"/>
          <w:sz w:val="28"/>
          <w:szCs w:val="32"/>
          <w14:ligatures w14:val="none"/>
        </w:rPr>
        <w:t>Rozdział X. Wysokość środków planowanych na realizację Programu</w:t>
      </w:r>
      <w:bookmarkEnd w:id="11"/>
    </w:p>
    <w:p w14:paraId="3A437076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Program finansowany jest z budżetu Gminy.</w:t>
      </w:r>
    </w:p>
    <w:p w14:paraId="483E4452" w14:textId="2CA337C0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 Na realizację zadań publicznych objętych niniejszym Programem Gmina planuje przeznaczyć środki finansowe w wysokości </w:t>
      </w:r>
      <w:r w:rsidRPr="008E62B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175 000 zł</w:t>
      </w:r>
      <w:r w:rsidR="008E62B1">
        <w:rPr>
          <w:rFonts w:ascii="Times New Roman" w:eastAsia="Calibri" w:hAnsi="Times New Roman" w:cs="Times New Roman"/>
          <w:color w:val="C00000"/>
          <w:kern w:val="0"/>
          <w:sz w:val="24"/>
          <w:szCs w:val="24"/>
          <w14:ligatures w14:val="none"/>
        </w:rPr>
        <w:t xml:space="preserve"> 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Powyższe środki zabezpieczone zostaną w Uchwale budżetowej na rok 202</w:t>
      </w:r>
      <w:r w:rsidR="006F6F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</w:t>
      </w:r>
    </w:p>
    <w:p w14:paraId="17CFD562" w14:textId="77777777" w:rsidR="006F2414" w:rsidRPr="00ED54D7" w:rsidRDefault="006F2414" w:rsidP="006F2414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32"/>
          <w14:ligatures w14:val="none"/>
        </w:rPr>
      </w:pPr>
      <w:bookmarkStart w:id="12" w:name="_Toc118790996"/>
      <w:r w:rsidRPr="00ED54D7">
        <w:rPr>
          <w:rFonts w:ascii="Times New Roman" w:eastAsia="Times New Roman" w:hAnsi="Times New Roman" w:cs="Times New Roman"/>
          <w:b/>
          <w:kern w:val="0"/>
          <w:sz w:val="28"/>
          <w:szCs w:val="32"/>
          <w14:ligatures w14:val="none"/>
        </w:rPr>
        <w:t>Rozdział XI. Sposób oceny realizacji Programu</w:t>
      </w:r>
      <w:bookmarkEnd w:id="12"/>
    </w:p>
    <w:p w14:paraId="1B39D10B" w14:textId="0C9E7F52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Program podlega rocznemu podsumowaniu, którego wynikiem jest sporządzenie przez Wójta Gminy sprawozdania o którym mowa w pkt 3.</w:t>
      </w:r>
    </w:p>
    <w:p w14:paraId="14154E91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Sprawozdanie z realizacji Programu przedstawiane jest Radzie Gminy Jarocin w terminie do dnia 31 maja roku następującego po roku sprawozdawczym, którym jest rok budżetowy.</w:t>
      </w:r>
    </w:p>
    <w:p w14:paraId="1073D3AA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Sprawozdanie obejmuje w szczególności takie dane jak:</w:t>
      </w:r>
    </w:p>
    <w:p w14:paraId="468BE312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w zakresie otwartych konkursów ofert:</w:t>
      </w:r>
    </w:p>
    <w:p w14:paraId="7F92F9DC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a) liczba ogłoszonych konkursów ofert,</w:t>
      </w:r>
    </w:p>
    <w:p w14:paraId="44886256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b) liczba złożonych ofert do poszczególnych konkursów,</w:t>
      </w:r>
    </w:p>
    <w:p w14:paraId="3F3148FF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c) liczba zawartych umów w ramach poszczególnych konkursów,</w:t>
      </w:r>
    </w:p>
    <w:p w14:paraId="60CA2A9D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d) liczba organizacji, które realizowały zadania publiczne na rzecz lokalnej społeczności,</w:t>
      </w:r>
    </w:p>
    <w:p w14:paraId="46D1A9EB" w14:textId="7B0E34B1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e) wysokość środków finansowych przeznaczonych i przekazanych z budżetu Gminy </w:t>
      </w:r>
      <w:r w:rsidR="00D734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realizację zadań w poszczególnych obszarach,</w:t>
      </w:r>
    </w:p>
    <w:p w14:paraId="747070E3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f) wysokość środków finansowych wykorzystanych na realizację zadań.</w:t>
      </w:r>
    </w:p>
    <w:p w14:paraId="18A7B079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W zakresie procedury z pominięciem otwartego konkursu ofert:</w:t>
      </w:r>
    </w:p>
    <w:p w14:paraId="7429DD1B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a) liczba złożonych ofert,</w:t>
      </w:r>
    </w:p>
    <w:p w14:paraId="05145C22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b) liczba zawartych umów,</w:t>
      </w:r>
    </w:p>
    <w:p w14:paraId="791F399F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c) liczba organizacji, które realizowały zadania publiczne na rzecz lokalnej społeczności,</w:t>
      </w:r>
    </w:p>
    <w:p w14:paraId="3DF28E96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d) wysokość środków finansowych przeznaczonych w budżecie Gminy na realizację zadań w  poszczególnych obszarach,</w:t>
      </w:r>
    </w:p>
    <w:p w14:paraId="1D54D3DB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e) wysokość środków finansowych wykorzystanych na realizację zadań.</w:t>
      </w:r>
    </w:p>
    <w:p w14:paraId="5A503759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3) W zakresie pożyczek , gwarancji i poręczeń:</w:t>
      </w:r>
    </w:p>
    <w:p w14:paraId="5268336A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a) nazwa organizacji, którym udzielono wsparcia,</w:t>
      </w:r>
    </w:p>
    <w:p w14:paraId="02893A6F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b) wysokość udzielonego wsparcia dla poszczególnych organizacji.</w:t>
      </w:r>
    </w:p>
    <w:p w14:paraId="65936E64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4. Wykaz danych, o których mowa w pkt 3 </w:t>
      </w:r>
      <w:proofErr w:type="spellStart"/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ppkt</w:t>
      </w:r>
      <w:proofErr w:type="spellEnd"/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1) do 2) winien obejmować zakres zadań wymienionych w Rozdziale VII, wraz z wysokością środków finansowych przeznaczonych, przekazanych i wykorzystanych na realizację zadań w poszczególnych obszarach.</w:t>
      </w:r>
    </w:p>
    <w:p w14:paraId="63FEE9C4" w14:textId="77777777" w:rsidR="006F2414" w:rsidRPr="00ED54D7" w:rsidRDefault="006F2414" w:rsidP="006F2414">
      <w:pPr>
        <w:spacing w:before="120"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 Wójt Gminy Jarocin w trakcie wykonywania zadania przez organizacje pozarządowe oraz podmioty wymienione w art.3 ust.3 Ustawy może dokonywać kontroli prawidłowości wykonywania zadania, w tym wydatkowania przekazanych na realizację zadania środków finansowych.</w:t>
      </w:r>
    </w:p>
    <w:p w14:paraId="455AE336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6. W ramach kontroli upoważniony przez Wójta Gminy pracownik Urzędu może badać dokumenty i inne nośniki informacji, które mają lub mogą mieć znaczenie dla oceny prawidłowości wykonywania zadania. Kontrolowany na żądanie kontrolującego jest 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zobowiązany dostarczyć lub udostępnić dokumenty i inne nośniki informacji w terminie określonym przez sprawdzającego.</w:t>
      </w:r>
    </w:p>
    <w:p w14:paraId="4ACB74BE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7. Prawidłowość realizacji zadania potwierdza Wójt Gminy Jarocin.</w:t>
      </w:r>
    </w:p>
    <w:p w14:paraId="7A4A8CF7" w14:textId="77777777" w:rsidR="006F2414" w:rsidRPr="00ED54D7" w:rsidRDefault="006F2414" w:rsidP="006F2414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32"/>
          <w14:ligatures w14:val="none"/>
        </w:rPr>
      </w:pPr>
      <w:bookmarkStart w:id="13" w:name="_Toc118790997"/>
      <w:r w:rsidRPr="00ED54D7">
        <w:rPr>
          <w:rFonts w:ascii="Times New Roman" w:eastAsia="Times New Roman" w:hAnsi="Times New Roman" w:cs="Times New Roman"/>
          <w:b/>
          <w:kern w:val="0"/>
          <w:sz w:val="28"/>
          <w:szCs w:val="32"/>
          <w14:ligatures w14:val="none"/>
        </w:rPr>
        <w:t>Rozdział XII. Informacja o sposobie tworzenia Programu oraz przebiegu konsultacji</w:t>
      </w:r>
      <w:bookmarkEnd w:id="13"/>
    </w:p>
    <w:p w14:paraId="190EC7CF" w14:textId="5407D83B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Program współpracy na 202</w:t>
      </w:r>
      <w:r w:rsidR="008E6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powstał w oparciu o doświadczenia jego realizacji w latach ubiegłych.</w:t>
      </w:r>
    </w:p>
    <w:p w14:paraId="67140F36" w14:textId="52C30354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 Program został skonsultowany z organizacjami pozarządowymi w sposób określony w Uchwale Rady Gminy w Jarocinie Nr. XXVII.185.2013 z dnia 29 października 2013 r. w sprawie sposobu konsultowania z organizacjami pozarządowymi i podmiotami wymienionymi w art.3 ust.3 ustawy z dnia 24 kwietnia 2003 r. o działalności pożytku publicznego i o wolontariacie projektów aktów prawa miejscowego gminy Jarocin w dziedzinach dotyczących działalności statutowej tych organizacji, oraz zgodnie z Zarządzeniem Wójta Gminy Jarocin Nr </w:t>
      </w:r>
      <w:r w:rsidR="008E6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212.2025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 dnia </w:t>
      </w:r>
      <w:r w:rsidR="008E6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 listopada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8E6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</w:t>
      </w:r>
      <w:r w:rsidRPr="00ED54D7">
        <w:rPr>
          <w:rFonts w:ascii="Times New Roman" w:eastAsia="Calibri" w:hAnsi="Times New Roman" w:cs="Times New Roman"/>
          <w:color w:val="C00000"/>
          <w:kern w:val="0"/>
          <w:sz w:val="24"/>
          <w:szCs w:val="24"/>
          <w14:ligatures w14:val="none"/>
        </w:rPr>
        <w:t>.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sprawie przeprowadzenia konsultacji projektu Programu współpracy Gminy Jarocin z organizacjami pozarządowymi i podmiotami wymienionymi w art. 3 ust. 3 ustawy z dnia 24 kwietnia 2003 roku o działalności pożytku publicznego i o wolontariacie na 202</w:t>
      </w:r>
      <w:r w:rsidR="008E6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</w:t>
      </w:r>
    </w:p>
    <w:p w14:paraId="0798819B" w14:textId="77777777" w:rsidR="006F2414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Wyniki konsultacji mają charakter opiniodawczy.</w:t>
      </w:r>
    </w:p>
    <w:p w14:paraId="00B0DBDF" w14:textId="15016043" w:rsidR="006F2414" w:rsidRPr="00ED54D7" w:rsidRDefault="006F2414" w:rsidP="006F2414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14" w:name="_Toc118790998"/>
      <w:r w:rsidRPr="00ED54D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Rozdział XIII.</w:t>
      </w:r>
      <w:r w:rsidRPr="00ED54D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T</w:t>
      </w:r>
      <w:r w:rsidRPr="00ED54D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ryb powoływania i zasady działania komisji konkursowych do opiniowania ofert w otwartych konkursach ofert</w:t>
      </w:r>
      <w:bookmarkEnd w:id="14"/>
    </w:p>
    <w:p w14:paraId="1BEFB535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0778C3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W celu realizacji zadań publicznych, Wójt Gminy Jarocin ogłasza otwarte konkursy ofert.</w:t>
      </w:r>
    </w:p>
    <w:p w14:paraId="77B0B341" w14:textId="77777777" w:rsidR="006F2414" w:rsidRPr="00ED54D7" w:rsidRDefault="006F2414" w:rsidP="006F2414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Komisja konkursowa, jako zespół doradczo- opiniujący powoływana jest Zarządzeniem Wójta Gminy Jarocin.</w:t>
      </w:r>
    </w:p>
    <w:p w14:paraId="7AD2A82E" w14:textId="40F41D44" w:rsidR="006F2414" w:rsidRPr="00ED54D7" w:rsidRDefault="006F2414" w:rsidP="008E62B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3. </w:t>
      </w:r>
      <w:r w:rsidR="008E6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Członek komisji konkursowej przed zapoznaniem się z ofertami zobowiązany jest do złożenia oświadczenia o braku przesłanek do jego wyłączenia ze składu komisji konkursowej. Brak powyższego oświadczenia lub oświadczenie potwierdzające istnienie wymienionych w nim przesłanek</w:t>
      </w:r>
      <w:r w:rsidR="002423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(m.in. powiązanie z którymkolwiek z oferentów) skutkuje całkowitym wyłączeniem członka z prac komisji konkursowej.</w:t>
      </w:r>
    </w:p>
    <w:p w14:paraId="56F87836" w14:textId="32FCB60E" w:rsidR="00AB50EA" w:rsidRDefault="006F2414" w:rsidP="00242347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D5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4. </w:t>
      </w:r>
      <w:r w:rsidR="002423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Komisja prowadzi postępowanie jeżeli uczestniczy w nim co najmniej połowa składu komisji konkursowej.</w:t>
      </w:r>
    </w:p>
    <w:p w14:paraId="0D10DD3D" w14:textId="3B8C55E8" w:rsidR="00242347" w:rsidRDefault="00242347" w:rsidP="00242347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 Komisja konkursowa opiniuje pod względem formalnym i merytorycznym złożone oferty każdorazowo oddzielnie dla każdego konkursu.</w:t>
      </w:r>
    </w:p>
    <w:p w14:paraId="5182B3CC" w14:textId="07DFDFAC" w:rsidR="00242347" w:rsidRPr="00ED54D7" w:rsidRDefault="00242347" w:rsidP="00242347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 Komisja konkursowa może żądać od oferentów uzupełnienia braków formalnych i/lub dodatkowych.</w:t>
      </w:r>
    </w:p>
    <w:sectPr w:rsidR="00242347" w:rsidRPr="00ED54D7" w:rsidSect="005571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EA"/>
    <w:rsid w:val="00015206"/>
    <w:rsid w:val="0014414C"/>
    <w:rsid w:val="001E2B3A"/>
    <w:rsid w:val="001F140A"/>
    <w:rsid w:val="00242347"/>
    <w:rsid w:val="002607AD"/>
    <w:rsid w:val="0029079D"/>
    <w:rsid w:val="002D424B"/>
    <w:rsid w:val="00340E37"/>
    <w:rsid w:val="003C6484"/>
    <w:rsid w:val="003F7CA0"/>
    <w:rsid w:val="004250D7"/>
    <w:rsid w:val="00502C96"/>
    <w:rsid w:val="00557133"/>
    <w:rsid w:val="005C230C"/>
    <w:rsid w:val="006462E2"/>
    <w:rsid w:val="006F2414"/>
    <w:rsid w:val="006F6FBA"/>
    <w:rsid w:val="00737CEB"/>
    <w:rsid w:val="007A5491"/>
    <w:rsid w:val="00830DF1"/>
    <w:rsid w:val="00863B6E"/>
    <w:rsid w:val="008B05C3"/>
    <w:rsid w:val="008E62B1"/>
    <w:rsid w:val="00927F03"/>
    <w:rsid w:val="009E7645"/>
    <w:rsid w:val="00A619D9"/>
    <w:rsid w:val="00AB50EA"/>
    <w:rsid w:val="00B43626"/>
    <w:rsid w:val="00B74ADB"/>
    <w:rsid w:val="00B92F83"/>
    <w:rsid w:val="00C266F5"/>
    <w:rsid w:val="00C40366"/>
    <w:rsid w:val="00D734A6"/>
    <w:rsid w:val="00D85216"/>
    <w:rsid w:val="00DA47E9"/>
    <w:rsid w:val="00DF1887"/>
    <w:rsid w:val="00E261E9"/>
    <w:rsid w:val="00E43174"/>
    <w:rsid w:val="00ED54D7"/>
    <w:rsid w:val="00F55C7F"/>
    <w:rsid w:val="00F7034A"/>
    <w:rsid w:val="00FB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00A3"/>
  <w15:chartTrackingRefBased/>
  <w15:docId w15:val="{04BFC4C6-F085-4F55-8CB3-7C157C00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E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0E3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40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KStaszowska</cp:lastModifiedBy>
  <cp:revision>2</cp:revision>
  <cp:lastPrinted>2025-11-07T13:44:00Z</cp:lastPrinted>
  <dcterms:created xsi:type="dcterms:W3CDTF">2025-11-17T09:58:00Z</dcterms:created>
  <dcterms:modified xsi:type="dcterms:W3CDTF">2025-11-17T09:58:00Z</dcterms:modified>
</cp:coreProperties>
</file>