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4700" w14:textId="77777777" w:rsidR="0014190E" w:rsidRDefault="00A144E8">
      <w:pPr>
        <w:jc w:val="center"/>
        <w:rPr>
          <w:rFonts w:cstheme="minorHAnsi"/>
          <w:b/>
        </w:rPr>
      </w:pPr>
      <w:r>
        <w:rPr>
          <w:rFonts w:cstheme="minorHAnsi"/>
          <w:b/>
        </w:rPr>
        <w:t>AUTOPOPRAWKA DO UCHWAŁY BUDŻETOWEJ NA 2026 r.</w:t>
      </w:r>
    </w:p>
    <w:p w14:paraId="41096A52" w14:textId="77777777" w:rsidR="0014190E" w:rsidRDefault="0014190E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140A2C9" w14:textId="77777777" w:rsidR="0014190E" w:rsidRDefault="00A144E8">
      <w:pPr>
        <w:jc w:val="both"/>
        <w:rPr>
          <w:rFonts w:cstheme="minorHAnsi"/>
          <w:b/>
        </w:rPr>
      </w:pPr>
      <w:r>
        <w:rPr>
          <w:rFonts w:cstheme="minorHAnsi"/>
          <w:b/>
        </w:rPr>
        <w:t>ZMIANY PO STRONIE W</w:t>
      </w:r>
      <w:r>
        <w:rPr>
          <w:rFonts w:cstheme="minorHAnsi"/>
          <w:b/>
          <w:color w:val="000000"/>
        </w:rPr>
        <w:t>YDATKÓW – 349.100,00 zł</w:t>
      </w:r>
    </w:p>
    <w:p w14:paraId="47B1B38A" w14:textId="77777777" w:rsidR="0014190E" w:rsidRDefault="00A144E8">
      <w:pPr>
        <w:jc w:val="both"/>
        <w:rPr>
          <w:color w:val="000000"/>
        </w:rPr>
      </w:pPr>
      <w:r>
        <w:rPr>
          <w:rFonts w:cstheme="minorHAnsi"/>
          <w:b/>
          <w:color w:val="000000"/>
          <w:u w:val="single"/>
        </w:rPr>
        <w:t>Zwiększenie: 349.100,00 zł</w:t>
      </w:r>
    </w:p>
    <w:p w14:paraId="074189A8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Dz.752 R.75281 §4210 – 10 000,00 zł - Zadania o charakterze obronnym wynikające z ustawy</w:t>
      </w:r>
    </w:p>
    <w:p w14:paraId="784AA14F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 xml:space="preserve">o ochronie ludności i obronie cywilnej – Zakup wyposażenia; </w:t>
      </w:r>
    </w:p>
    <w:p w14:paraId="621B4524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 758 R.75818 §4810 – 7 800,00 zł – Rezerwa celowa z zakresu zarządzania kryzysowego;</w:t>
      </w:r>
    </w:p>
    <w:p w14:paraId="4B385037" w14:textId="77777777" w:rsidR="0014190E" w:rsidRDefault="00A144E8">
      <w:pPr>
        <w:jc w:val="both"/>
        <w:rPr>
          <w:rFonts w:eastAsia="Times New Roman" w:cs="Calibri"/>
          <w:sz w:val="20"/>
          <w:szCs w:val="20"/>
          <w:lang w:eastAsia="pl-PL"/>
        </w:rPr>
      </w:pPr>
      <w:r>
        <w:t xml:space="preserve">Dz. 852 R.85202 </w:t>
      </w:r>
      <w:r>
        <w:rPr>
          <w:rFonts w:cstheme="minorHAnsi"/>
        </w:rPr>
        <w:t>§6060</w:t>
      </w:r>
      <w:r>
        <w:t xml:space="preserve"> – 67 300,00 zł – Wydatki na zakupy inwestycyjne „</w:t>
      </w:r>
      <w:r>
        <w:rPr>
          <w:rFonts w:eastAsia="Times New Roman" w:cs="Calibri"/>
          <w:color w:val="000000"/>
          <w:lang w:eastAsia="pl-PL"/>
        </w:rPr>
        <w:t>Dostawa i montaż wyposażenia w budynku DPS w Zdziarach”</w:t>
      </w:r>
      <w:r>
        <w:rPr>
          <w:rFonts w:eastAsia="Times New Roman"/>
          <w:lang w:eastAsia="pl-PL"/>
        </w:rPr>
        <w:t>;</w:t>
      </w:r>
      <w:r>
        <w:rPr>
          <w:rFonts w:eastAsia="Times New Roman"/>
          <w:sz w:val="20"/>
          <w:szCs w:val="20"/>
          <w:lang w:eastAsia="pl-PL"/>
        </w:rPr>
        <w:t xml:space="preserve"> </w:t>
      </w:r>
    </w:p>
    <w:p w14:paraId="4A6A3B86" w14:textId="77777777" w:rsidR="0014190E" w:rsidRDefault="00A144E8">
      <w:pPr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cstheme="minorHAnsi"/>
        </w:rPr>
        <w:t xml:space="preserve">Dz. 852 R.85230 §3110 – 155.000,00 zł - </w:t>
      </w:r>
      <w:r>
        <w:rPr>
          <w:rFonts w:eastAsia="Times New Roman" w:cstheme="minorHAnsi"/>
          <w:lang w:eastAsia="pl-PL"/>
        </w:rPr>
        <w:t>Pomoc w zakresie dożywiania;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687A72F2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 900 R.90002 §4010 – 9.800,00 zł;</w:t>
      </w:r>
    </w:p>
    <w:p w14:paraId="3C98A400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§4110 – 1.660,00 zł;</w:t>
      </w:r>
    </w:p>
    <w:p w14:paraId="46D87807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§4120 – 240,00 zł;</w:t>
      </w:r>
    </w:p>
    <w:p w14:paraId="79819130" w14:textId="77777777" w:rsidR="0014190E" w:rsidRDefault="00A144E8">
      <w:pPr>
        <w:ind w:left="708" w:firstLine="708"/>
        <w:jc w:val="both"/>
        <w:rPr>
          <w:rFonts w:cstheme="minorHAnsi"/>
        </w:rPr>
      </w:pPr>
      <w:r>
        <w:rPr>
          <w:rFonts w:cstheme="minorHAnsi"/>
        </w:rPr>
        <w:t xml:space="preserve"> §4300 – 92.300,00 zł.</w:t>
      </w:r>
    </w:p>
    <w:p w14:paraId="7AABC6CF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Dz. 900 R.90005 §6050 – 5 000,00 zł – Wydatki inwestycyjne jednostek budżetowych „</w:t>
      </w:r>
      <w:r>
        <w:rPr>
          <w:rFonts w:eastAsia="Times New Roman" w:cs="Calibri"/>
          <w:sz w:val="24"/>
          <w:szCs w:val="24"/>
          <w:lang w:eastAsia="pl-PL"/>
        </w:rPr>
        <w:t>Rozbudowa instalacji fotowoltaicznej na budynku komunalnym w Jarocinie”.</w:t>
      </w:r>
    </w:p>
    <w:p w14:paraId="2AF6F474" w14:textId="77777777" w:rsidR="0014190E" w:rsidRDefault="0014190E">
      <w:pPr>
        <w:pStyle w:val="Standard"/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5F0CC65A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W wyniku wprowadzonych zmian:</w:t>
      </w:r>
    </w:p>
    <w:p w14:paraId="08225E17" w14:textId="77777777" w:rsidR="0014190E" w:rsidRDefault="00A144E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1. </w:t>
      </w:r>
      <w:r>
        <w:rPr>
          <w:rFonts w:asciiTheme="minorHAnsi" w:hAnsiTheme="minorHAnsi" w:cstheme="minorHAnsi"/>
          <w:sz w:val="22"/>
          <w:szCs w:val="22"/>
        </w:rPr>
        <w:t xml:space="preserve">Ustala się dochody budżetu gminy na rok 2026 w łącznej kwocie: </w:t>
      </w:r>
      <w:r>
        <w:rPr>
          <w:rFonts w:asciiTheme="minorHAnsi" w:hAnsiTheme="minorHAnsi" w:cstheme="minorHAnsi"/>
          <w:b/>
          <w:sz w:val="22"/>
          <w:szCs w:val="22"/>
        </w:rPr>
        <w:t xml:space="preserve">37.505.850,23 zł </w:t>
      </w:r>
      <w:r>
        <w:rPr>
          <w:rFonts w:asciiTheme="minorHAnsi" w:hAnsiTheme="minorHAnsi" w:cstheme="minorHAnsi"/>
          <w:sz w:val="22"/>
          <w:szCs w:val="22"/>
        </w:rPr>
        <w:t>w tym:</w:t>
      </w:r>
    </w:p>
    <w:p w14:paraId="29804158" w14:textId="77777777" w:rsidR="0014190E" w:rsidRDefault="00A144E8">
      <w:pPr>
        <w:pStyle w:val="Standard"/>
        <w:numPr>
          <w:ilvl w:val="0"/>
          <w:numId w:val="3"/>
        </w:numPr>
        <w:ind w:hanging="4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dochody bieżące –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31.091.607,20 zł;</w:t>
      </w:r>
    </w:p>
    <w:p w14:paraId="38578E28" w14:textId="77777777" w:rsidR="0014190E" w:rsidRDefault="00A144E8">
      <w:pPr>
        <w:pStyle w:val="Standard"/>
        <w:ind w:right="28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  dochody majątkowe –</w:t>
      </w:r>
      <w:r>
        <w:rPr>
          <w:rFonts w:asciiTheme="minorHAnsi" w:hAnsiTheme="minorHAnsi" w:cstheme="minorHAnsi"/>
          <w:sz w:val="22"/>
          <w:szCs w:val="22"/>
        </w:rPr>
        <w:tab/>
        <w:t xml:space="preserve">6.414.243,03 </w:t>
      </w:r>
      <w:r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11F56F6C" w14:textId="77777777" w:rsidR="0014190E" w:rsidRDefault="0014190E">
      <w:pPr>
        <w:pStyle w:val="Standard"/>
        <w:ind w:right="281"/>
        <w:rPr>
          <w:rFonts w:asciiTheme="minorHAnsi" w:hAnsiTheme="minorHAnsi" w:cstheme="minorHAnsi"/>
          <w:sz w:val="22"/>
          <w:szCs w:val="22"/>
        </w:rPr>
      </w:pPr>
    </w:p>
    <w:p w14:paraId="0FC04260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§ 2. </w:t>
      </w:r>
      <w:r>
        <w:rPr>
          <w:rFonts w:asciiTheme="minorHAnsi" w:hAnsiTheme="minorHAnsi" w:cstheme="minorHAnsi"/>
          <w:sz w:val="22"/>
          <w:szCs w:val="22"/>
        </w:rPr>
        <w:t xml:space="preserve">Ustala się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wydatki budżetu gminy na 2026 rok na łączną kwotę: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38.210.434,23 zł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tym:</w:t>
      </w:r>
    </w:p>
    <w:p w14:paraId="5DBF22EE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1)  wydatki bieżące  –   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26.841.373,31  zł;</w:t>
      </w:r>
    </w:p>
    <w:p w14:paraId="08ABFE4C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 wydatki majątkowe –  </w:t>
      </w:r>
      <w:r>
        <w:rPr>
          <w:rFonts w:asciiTheme="minorHAnsi" w:hAnsiTheme="minorHAnsi" w:cstheme="minorHAnsi"/>
          <w:sz w:val="22"/>
          <w:szCs w:val="22"/>
        </w:rPr>
        <w:tab/>
        <w:t>11.369.060,92 zł.</w:t>
      </w:r>
    </w:p>
    <w:p w14:paraId="49476A6C" w14:textId="77777777" w:rsidR="0014190E" w:rsidRDefault="0014190E">
      <w:pPr>
        <w:jc w:val="both"/>
        <w:rPr>
          <w:rFonts w:cstheme="minorHAnsi"/>
          <w:color w:val="EE0000"/>
        </w:rPr>
      </w:pPr>
    </w:p>
    <w:p w14:paraId="53CA8FA5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§ 3 otrzymuje brzmienie:</w:t>
      </w:r>
    </w:p>
    <w:p w14:paraId="1CF581B0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1.Różnica między dochodami i wydatkami stanowi planowany deficyt budżetu w kwocie           704.584,00 zł, który zostanie pokryty z tytułu nadwyżki z lat ubiegłych.</w:t>
      </w:r>
    </w:p>
    <w:p w14:paraId="117D0120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2.Ustala się łączną kwotę planowanych przychodów w kwocie 817.600,00 zł</w:t>
      </w:r>
    </w:p>
    <w:p w14:paraId="03A0E758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- §957 – nadwyżki z lat ubiegłych 817.600,00 zł.</w:t>
      </w:r>
    </w:p>
    <w:p w14:paraId="4ED7CFB8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3.Ustala się łączną kwotę planowanych rozchodów w kwocie 113 016,00 zł</w:t>
      </w:r>
    </w:p>
    <w:p w14:paraId="48489AE3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>- w § 992 – na spłatę otrzymanych kredytów i pożyczek na rynku krajowym – 113 016,00 zł</w:t>
      </w:r>
    </w:p>
    <w:p w14:paraId="246AD686" w14:textId="77777777" w:rsidR="0014190E" w:rsidRDefault="00A144E8">
      <w:pPr>
        <w:jc w:val="both"/>
        <w:rPr>
          <w:rFonts w:cstheme="minorHAnsi"/>
        </w:rPr>
      </w:pPr>
      <w:r>
        <w:rPr>
          <w:rFonts w:cstheme="minorHAnsi"/>
        </w:rPr>
        <w:t xml:space="preserve">4.Ustala się limit zobowiązań z tytułu zaciągniętych kredytów i pożyczek w roku 2026 w kwocie                                        1.000.000,00 zł na pokrycie występującego w ciągu roku przejściowego deficytu budżetu gminy w kwocie 1.000.000,00 zł. </w:t>
      </w:r>
    </w:p>
    <w:p w14:paraId="31B4A746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§ 4 otrzymuje brzmienie:</w:t>
      </w:r>
    </w:p>
    <w:p w14:paraId="7A82050A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Tworzy się rezerwę:</w:t>
      </w:r>
    </w:p>
    <w:p w14:paraId="69083DF3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1. ogólną w kwocie: 59 000,00 zł;</w:t>
      </w:r>
    </w:p>
    <w:p w14:paraId="7C3D9413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2. celową w kwocie: 72.800,00 zł w związku z realizacją zadań własnych z zakresu zarządzania kryzysowego;</w:t>
      </w:r>
    </w:p>
    <w:p w14:paraId="6166A652" w14:textId="77777777" w:rsidR="0014190E" w:rsidRDefault="00A144E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 inwestycyjną w kwocie: 100 000,00 zł.</w:t>
      </w:r>
    </w:p>
    <w:p w14:paraId="3A0776B9" w14:textId="77777777" w:rsidR="0014190E" w:rsidRDefault="0014190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2765E" w14:textId="77777777" w:rsidR="0014190E" w:rsidRDefault="00A144E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§ 8 otrzymuje brzmienie:</w:t>
      </w:r>
    </w:p>
    <w:p w14:paraId="1B63C1DA" w14:textId="77777777" w:rsidR="0014190E" w:rsidRDefault="00A144E8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Upoważnia się Wójta do:</w:t>
      </w:r>
    </w:p>
    <w:p w14:paraId="5D108988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a) dokonywania zmian w planie wydatków w ramach działu polegających na przesunięciach między rozdziałami planu wydatków bieżących w zakresie środków na uposażenia i wynagrodzenia ze stosunku pracy;</w:t>
      </w:r>
    </w:p>
    <w:p w14:paraId="5E790F3B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b) zaciągania kredytów i pożyczek na sfinansowanie przejściowego deficytu w kwocie 1 000 000,00 zł;</w:t>
      </w:r>
    </w:p>
    <w:p w14:paraId="654A28B1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c) lokowania wolnych środków budżetowych na rachunkach bankowych w innym bankach niż bank prowadzący obsługę budżetu gminy;</w:t>
      </w:r>
    </w:p>
    <w:p w14:paraId="6907FB78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d) dokonywania zmian w planie wydatków majątkowych z wyłączeniem przeniesień między działami oraz dokonywania zmian w planie wydatków bieżących i majątkowych w ramach działu;</w:t>
      </w:r>
    </w:p>
    <w:p w14:paraId="72471D62" w14:textId="77777777" w:rsidR="0014190E" w:rsidRDefault="00A144E8">
      <w:pPr>
        <w:widowControl w:val="0"/>
        <w:spacing w:after="0" w:line="240" w:lineRule="auto"/>
        <w:jc w:val="both"/>
        <w:rPr>
          <w:rFonts w:cstheme="minorHAnsi"/>
          <w:bCs/>
          <w:kern w:val="2"/>
          <w:lang w:eastAsia="pl-PL"/>
        </w:rPr>
      </w:pPr>
      <w:r>
        <w:rPr>
          <w:rFonts w:cstheme="minorHAnsi"/>
          <w:bCs/>
          <w:kern w:val="2"/>
          <w:lang w:eastAsia="pl-PL"/>
        </w:rPr>
        <w:t xml:space="preserve">e) dokonywania zmian w planie dochodów i wydatków związanych ze zmianą kwot lub uzyskaniem płatności przekazywanych z budżetu środków europejskich, o ile zmiany te nie pogorszą wyniku budżetu, </w:t>
      </w:r>
    </w:p>
    <w:p w14:paraId="2D3F1CEF" w14:textId="77777777" w:rsidR="0014190E" w:rsidRDefault="00A144E8">
      <w:pPr>
        <w:widowControl w:val="0"/>
        <w:spacing w:after="0" w:line="240" w:lineRule="auto"/>
        <w:jc w:val="both"/>
        <w:rPr>
          <w:rFonts w:cstheme="minorHAnsi"/>
          <w:bCs/>
          <w:kern w:val="2"/>
          <w:lang w:eastAsia="pl-PL"/>
        </w:rPr>
      </w:pPr>
      <w:r>
        <w:rPr>
          <w:rFonts w:cstheme="minorHAnsi"/>
          <w:bCs/>
          <w:kern w:val="2"/>
          <w:lang w:eastAsia="pl-PL"/>
        </w:rPr>
        <w:t xml:space="preserve">f) zmianami w realizacji przedsięwzięcia finansowanego z udziałem środków europejskich albo środków, o których mowa w art.5 ust.1 pkt 3, o ile zmiany te nie pogorszą wyniku budżetu. </w:t>
      </w:r>
    </w:p>
    <w:p w14:paraId="6945B8B1" w14:textId="77777777" w:rsidR="0014190E" w:rsidRDefault="0014190E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</w:p>
    <w:p w14:paraId="32CB3D29" w14:textId="77777777" w:rsidR="0014190E" w:rsidRDefault="00A144E8">
      <w:pPr>
        <w:pStyle w:val="Tekstpodstawowywcity3"/>
        <w:spacing w:after="0" w:line="240" w:lineRule="auto"/>
        <w:ind w:left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2. Ustala się maksymalną wysokość pożyczek udzielanych przez Wójta w 2026 r. do wysokości 300.000,00 zł.</w:t>
      </w:r>
    </w:p>
    <w:p w14:paraId="39F62616" w14:textId="77777777" w:rsidR="0014190E" w:rsidRDefault="0014190E">
      <w:pPr>
        <w:rPr>
          <w:color w:val="EE0000"/>
        </w:rPr>
      </w:pPr>
    </w:p>
    <w:sectPr w:rsidR="0014190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1F88"/>
    <w:multiLevelType w:val="multilevel"/>
    <w:tmpl w:val="AF1EC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DB41AF"/>
    <w:multiLevelType w:val="multilevel"/>
    <w:tmpl w:val="8B78120E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1140" w:hanging="36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1860" w:hanging="18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2580" w:hanging="36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0" w:hanging="180"/>
      </w:pPr>
    </w:lvl>
  </w:abstractNum>
  <w:num w:numId="1" w16cid:durableId="285308984">
    <w:abstractNumId w:val="1"/>
  </w:num>
  <w:num w:numId="2" w16cid:durableId="1595168688">
    <w:abstractNumId w:val="0"/>
  </w:num>
  <w:num w:numId="3" w16cid:durableId="5209721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0E"/>
    <w:rsid w:val="0014190E"/>
    <w:rsid w:val="002A5E74"/>
    <w:rsid w:val="00A1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110"/>
  <w15:docId w15:val="{96E00481-A19E-4816-BC9A-151A954D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88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8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8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80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80E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80E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80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80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80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80E8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80E8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8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80E8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80E8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80E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E88"/>
    <w:rPr>
      <w:b/>
      <w:bCs/>
      <w:smallCaps/>
      <w:color w:val="2F5496" w:themeColor="accent1" w:themeShade="BF"/>
      <w:spacing w:val="5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DC1445"/>
    <w:rPr>
      <w:kern w:val="0"/>
      <w:sz w:val="16"/>
      <w:szCs w:val="16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D8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E8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0E8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D80E88"/>
    <w:rPr>
      <w:rFonts w:ascii="Times New Roman" w:eastAsia="Times New Roman" w:hAnsi="Times New Roman" w:cs="Times New Roman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DC1445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dc:description/>
  <cp:lastModifiedBy>Gmina Jarocin</cp:lastModifiedBy>
  <cp:revision>10</cp:revision>
  <cp:lastPrinted>2025-12-22T12:39:00Z</cp:lastPrinted>
  <dcterms:created xsi:type="dcterms:W3CDTF">2025-12-19T13:45:00Z</dcterms:created>
  <dcterms:modified xsi:type="dcterms:W3CDTF">2025-12-29T06:06:00Z</dcterms:modified>
  <dc:language>pl-PL</dc:language>
</cp:coreProperties>
</file>