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9B12" w14:textId="77777777" w:rsidR="00323B33" w:rsidRPr="00E41A27" w:rsidRDefault="00323B33" w:rsidP="00323B33">
      <w:pPr>
        <w:pStyle w:val="Normal"/>
        <w:spacing w:after="12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E41A27">
        <w:rPr>
          <w:rFonts w:asciiTheme="minorHAnsi" w:hAnsiTheme="minorHAnsi" w:cstheme="minorHAnsi"/>
          <w:b/>
          <w:sz w:val="22"/>
          <w:szCs w:val="22"/>
          <w:u w:val="single"/>
        </w:rPr>
        <w:t>Objaśnienia wartości przyjętych w Wieloletniej Prognozie Finansowej na lata 2025-2030 Gminy Jarocin</w:t>
      </w:r>
    </w:p>
    <w:p w14:paraId="601BD7DB" w14:textId="19184D2D" w:rsidR="00323B33" w:rsidRPr="00E41A27" w:rsidRDefault="00323B33" w:rsidP="00323B33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E41A27">
        <w:rPr>
          <w:rFonts w:asciiTheme="minorHAnsi" w:hAnsiTheme="minorHAnsi" w:cstheme="minorHAnsi"/>
          <w:b/>
          <w:bCs/>
          <w:sz w:val="22"/>
          <w:szCs w:val="22"/>
        </w:rPr>
        <w:t>Dochody</w:t>
      </w:r>
      <w:r w:rsidRPr="00E41A27">
        <w:rPr>
          <w:rFonts w:asciiTheme="minorHAnsi" w:hAnsiTheme="minorHAnsi" w:cstheme="minorHAnsi"/>
          <w:sz w:val="22"/>
          <w:szCs w:val="22"/>
        </w:rPr>
        <w:t xml:space="preserve"> ogółem zwiększyły się o kwotę 21.922,49 zł do kwoty 47.995.685,16 zł, w tym dochody bieżące 34.921.955,91 zł i dochody majątkowe 13.073.729,25 zł.</w:t>
      </w:r>
    </w:p>
    <w:p w14:paraId="26FF19B9" w14:textId="77777777" w:rsidR="00323B33" w:rsidRPr="00E41A27" w:rsidRDefault="00323B33" w:rsidP="00323B33">
      <w:pPr>
        <w:pStyle w:val="Normal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41A27">
        <w:rPr>
          <w:rFonts w:asciiTheme="minorHAnsi" w:hAnsiTheme="minorHAnsi" w:cstheme="minorHAnsi"/>
          <w:sz w:val="22"/>
          <w:szCs w:val="22"/>
        </w:rPr>
        <w:t xml:space="preserve">Dochody bieżące zwiększyły się o kwotę 356.285,09 zł. </w:t>
      </w:r>
    </w:p>
    <w:p w14:paraId="245553D0" w14:textId="47DF68AD" w:rsidR="00323B33" w:rsidRPr="00E41A27" w:rsidRDefault="00323B33" w:rsidP="00323B33">
      <w:pPr>
        <w:pStyle w:val="Normal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41A27">
        <w:rPr>
          <w:rFonts w:asciiTheme="minorHAnsi" w:hAnsiTheme="minorHAnsi" w:cstheme="minorHAnsi"/>
          <w:sz w:val="22"/>
          <w:szCs w:val="22"/>
        </w:rPr>
        <w:t xml:space="preserve">Dochody majątkowe zmniejszyły się o kwotę 334.362,60 zł. </w:t>
      </w:r>
    </w:p>
    <w:p w14:paraId="301BF82D" w14:textId="4651B509" w:rsidR="00323B33" w:rsidRPr="00E41A27" w:rsidRDefault="00323B33" w:rsidP="00323B33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E41A27">
        <w:rPr>
          <w:rFonts w:asciiTheme="minorHAnsi" w:hAnsiTheme="minorHAnsi" w:cstheme="minorHAnsi"/>
          <w:b/>
          <w:bCs/>
          <w:sz w:val="22"/>
          <w:szCs w:val="22"/>
        </w:rPr>
        <w:t>Wydatki</w:t>
      </w:r>
      <w:r w:rsidRPr="00E41A27">
        <w:rPr>
          <w:rFonts w:asciiTheme="minorHAnsi" w:hAnsiTheme="minorHAnsi" w:cstheme="minorHAnsi"/>
          <w:sz w:val="22"/>
          <w:szCs w:val="22"/>
        </w:rPr>
        <w:t xml:space="preserve"> ogółem zmniejszyły się o kwotę 203.365,83 zł do kwoty 51.691.845,66 zł, w tym wydatki bieżące 29.491.074,24 zł i wydatki majątkowe 22.200.771,42 zł. </w:t>
      </w:r>
    </w:p>
    <w:p w14:paraId="3C0C92F7" w14:textId="345EBA7B" w:rsidR="00323B33" w:rsidRPr="00E41A27" w:rsidRDefault="00323B33" w:rsidP="00323B33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41A27">
        <w:rPr>
          <w:rFonts w:asciiTheme="minorHAnsi" w:hAnsiTheme="minorHAnsi" w:cstheme="minorHAnsi"/>
          <w:sz w:val="22"/>
          <w:szCs w:val="22"/>
        </w:rPr>
        <w:t xml:space="preserve">Wydatki bieżące zwiększyły się o kwotę 226.634,17 zł. </w:t>
      </w:r>
    </w:p>
    <w:p w14:paraId="496EE58C" w14:textId="15D7884C" w:rsidR="00323B33" w:rsidRPr="00E41A27" w:rsidRDefault="00323B33" w:rsidP="00323B33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41A27">
        <w:rPr>
          <w:rFonts w:asciiTheme="minorHAnsi" w:hAnsiTheme="minorHAnsi" w:cstheme="minorHAnsi"/>
          <w:sz w:val="22"/>
          <w:szCs w:val="22"/>
        </w:rPr>
        <w:t>Wydatki majątkowe zmniejszyły się o kwotę 430.000,00 zł:</w:t>
      </w:r>
    </w:p>
    <w:p w14:paraId="1F8A80B2" w14:textId="26327BE8" w:rsidR="00323B33" w:rsidRPr="00E41A27" w:rsidRDefault="00323B33" w:rsidP="00323B33">
      <w:pPr>
        <w:pStyle w:val="Normal"/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41A27">
        <w:rPr>
          <w:rFonts w:asciiTheme="minorHAnsi" w:hAnsiTheme="minorHAnsi" w:cstheme="minorHAnsi"/>
          <w:sz w:val="22"/>
          <w:szCs w:val="22"/>
        </w:rPr>
        <w:t>Wydatki na zakupy inwestycyjne jednostek budżetowych „Zakup agregatów prądotwórczych, kontenerowej stacji uzdatniania wody oraz indywidualnego wyposażenia ochrony specjalnej dla Gminy Jarocin”</w:t>
      </w:r>
    </w:p>
    <w:p w14:paraId="1F780169" w14:textId="77777777" w:rsidR="00323B33" w:rsidRPr="00E41A27" w:rsidRDefault="00323B33" w:rsidP="00323B33">
      <w:pPr>
        <w:pStyle w:val="Normal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59DADD54" w14:textId="438C302E" w:rsidR="00323B33" w:rsidRPr="00E41A27" w:rsidRDefault="00323B33" w:rsidP="00323B33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E41A27">
        <w:rPr>
          <w:rFonts w:asciiTheme="minorHAnsi" w:hAnsiTheme="minorHAnsi" w:cstheme="minorHAnsi"/>
          <w:sz w:val="22"/>
          <w:szCs w:val="22"/>
        </w:rPr>
        <w:t>Wydatki bieżące na wynagrodzenia i składki od nich naliczane wynoszą 11.770.020,09 zł.</w:t>
      </w:r>
    </w:p>
    <w:p w14:paraId="3C69C498" w14:textId="77777777" w:rsidR="00323B33" w:rsidRPr="00E41A27" w:rsidRDefault="00323B33" w:rsidP="00323B33">
      <w:pPr>
        <w:pStyle w:val="Normal"/>
        <w:spacing w:after="120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40A7D655" w14:textId="5C067D10" w:rsidR="00323B33" w:rsidRPr="00E41A27" w:rsidRDefault="00323B33" w:rsidP="00323B33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41A27">
        <w:rPr>
          <w:rFonts w:asciiTheme="minorHAnsi" w:hAnsiTheme="minorHAnsi" w:cstheme="minorHAnsi"/>
          <w:b/>
          <w:bCs/>
          <w:sz w:val="22"/>
          <w:szCs w:val="22"/>
        </w:rPr>
        <w:t>Wynik budżetu</w:t>
      </w:r>
      <w:r w:rsidRPr="00E41A27">
        <w:rPr>
          <w:rFonts w:asciiTheme="minorHAnsi" w:hAnsiTheme="minorHAnsi" w:cstheme="minorHAnsi"/>
          <w:sz w:val="22"/>
          <w:szCs w:val="22"/>
        </w:rPr>
        <w:t xml:space="preserve"> stanowi planowany deficyt budżetu w wysokości </w:t>
      </w:r>
      <w:r w:rsidRPr="00E41A27">
        <w:rPr>
          <w:rFonts w:asciiTheme="minorHAnsi" w:hAnsiTheme="minorHAnsi" w:cstheme="minorHAnsi"/>
          <w:b/>
          <w:sz w:val="22"/>
          <w:szCs w:val="22"/>
        </w:rPr>
        <w:t xml:space="preserve">3.696.160,50 zł, </w:t>
      </w:r>
      <w:r w:rsidRPr="00E41A27">
        <w:rPr>
          <w:rFonts w:asciiTheme="minorHAnsi" w:hAnsiTheme="minorHAnsi" w:cstheme="minorHAnsi"/>
          <w:sz w:val="22"/>
          <w:szCs w:val="22"/>
        </w:rPr>
        <w:t xml:space="preserve">który zostanie pokryty nadwyżką z lat ubiegłych w kwocie 2.970.120,42 zł, przychodami z </w:t>
      </w:r>
      <w:r w:rsidRPr="00E41A27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 xml:space="preserve">niewykorzystanych środków pieniężnych na rachunku bieżącym budżetu, wynikających z rozliczenia dochodów </w:t>
      </w:r>
      <w:r w:rsidRPr="00E41A27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br/>
        <w:t>i wydatków nimi finansowanych związanych ze szczególnymi zasadami wykonywania budżetu określonymi w odrębnych ustawach w kwocie 18.969,68 zł</w:t>
      </w:r>
      <w:r w:rsidRPr="00E41A27">
        <w:rPr>
          <w:rFonts w:asciiTheme="minorHAnsi" w:hAnsiTheme="minorHAnsi" w:cstheme="minorHAnsi"/>
          <w:sz w:val="22"/>
          <w:szCs w:val="22"/>
        </w:rPr>
        <w:t xml:space="preserve"> oraz przychodami wynikającymi </w:t>
      </w:r>
      <w:r w:rsidRPr="00E41A27">
        <w:rPr>
          <w:rFonts w:asciiTheme="minorHAnsi" w:hAnsiTheme="minorHAnsi" w:cstheme="minorHAnsi"/>
          <w:sz w:val="22"/>
          <w:szCs w:val="22"/>
        </w:rPr>
        <w:br/>
        <w:t xml:space="preserve">z rozliczenia środków i dotacji na realizację programów finansowanych z udziałem środków </w:t>
      </w:r>
      <w:r w:rsidRPr="00E41A27">
        <w:rPr>
          <w:rFonts w:asciiTheme="minorHAnsi" w:hAnsiTheme="minorHAnsi" w:cstheme="minorHAnsi"/>
          <w:sz w:val="22"/>
          <w:szCs w:val="22"/>
        </w:rPr>
        <w:br/>
        <w:t>z budżetu Unii Europejskiej w kwocie 707.070,40 zł.</w:t>
      </w:r>
    </w:p>
    <w:p w14:paraId="01D64FED" w14:textId="3C4F2616" w:rsidR="00323B33" w:rsidRPr="00E41A27" w:rsidRDefault="00323B33" w:rsidP="00323B33">
      <w:pPr>
        <w:pStyle w:val="Normal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41A27">
        <w:rPr>
          <w:rFonts w:asciiTheme="minorHAnsi" w:hAnsiTheme="minorHAnsi" w:cstheme="minorHAnsi"/>
          <w:b/>
          <w:bCs/>
          <w:sz w:val="22"/>
          <w:szCs w:val="22"/>
        </w:rPr>
        <w:t xml:space="preserve">Przychody </w:t>
      </w:r>
      <w:r w:rsidRPr="00E41A27">
        <w:rPr>
          <w:rFonts w:asciiTheme="minorHAnsi" w:hAnsiTheme="minorHAnsi" w:cstheme="minorHAnsi"/>
          <w:sz w:val="22"/>
          <w:szCs w:val="22"/>
        </w:rPr>
        <w:t xml:space="preserve">w 2025 r. wynoszą </w:t>
      </w:r>
      <w:r w:rsidRPr="00E41A27">
        <w:rPr>
          <w:rFonts w:asciiTheme="minorHAnsi" w:hAnsiTheme="minorHAnsi" w:cstheme="minorHAnsi"/>
          <w:b/>
          <w:bCs/>
          <w:sz w:val="22"/>
          <w:szCs w:val="22"/>
        </w:rPr>
        <w:t>3.809.176,50 zł</w:t>
      </w:r>
      <w:r w:rsidRPr="00E41A27">
        <w:rPr>
          <w:rFonts w:asciiTheme="minorHAnsi" w:hAnsiTheme="minorHAnsi" w:cstheme="minorHAnsi"/>
          <w:sz w:val="22"/>
          <w:szCs w:val="22"/>
        </w:rPr>
        <w:t xml:space="preserve"> i składają się na nie nadwyżka budżetowa z lat ubiegłych w wysokości 3.083.136,42 zł, przychodami z </w:t>
      </w:r>
      <w:r w:rsidRPr="00E41A27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>niewykorzystanych środków pieniężnych na rachunku bieżącym budżetu, wynikających z rozliczenia dochodów i wydatków nimi finansowanych związanych ze szczególnymi zasadami wykonywania budżetu określonymi w odrębnych ustawach w kwocie 18.969,68 zł</w:t>
      </w:r>
      <w:r w:rsidRPr="00E41A27">
        <w:rPr>
          <w:rFonts w:asciiTheme="minorHAnsi" w:hAnsiTheme="minorHAnsi" w:cstheme="minorHAnsi"/>
          <w:sz w:val="22"/>
          <w:szCs w:val="22"/>
        </w:rPr>
        <w:t xml:space="preserve"> oraz przychody wynikające z rozliczenia środków i dotacji na realizację programów finansowanych z udziałem środków z budżetu Unii Europejskiej w kwocie 707 070,40 zł.</w:t>
      </w:r>
    </w:p>
    <w:p w14:paraId="15C4F0CC" w14:textId="77777777" w:rsidR="00323B33" w:rsidRPr="00E41A27" w:rsidRDefault="00323B33" w:rsidP="00323B33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41A27">
        <w:rPr>
          <w:rFonts w:asciiTheme="minorHAnsi" w:hAnsiTheme="minorHAnsi" w:cstheme="minorHAnsi"/>
          <w:b/>
          <w:bCs/>
          <w:sz w:val="22"/>
          <w:szCs w:val="22"/>
        </w:rPr>
        <w:t>Rozchody</w:t>
      </w:r>
      <w:r w:rsidRPr="00E41A27">
        <w:rPr>
          <w:rFonts w:asciiTheme="minorHAnsi" w:hAnsiTheme="minorHAnsi" w:cstheme="minorHAnsi"/>
          <w:sz w:val="22"/>
          <w:szCs w:val="22"/>
        </w:rPr>
        <w:t xml:space="preserve"> w 2025 r. wynoszą </w:t>
      </w:r>
      <w:r w:rsidRPr="00E41A27">
        <w:rPr>
          <w:rFonts w:asciiTheme="minorHAnsi" w:hAnsiTheme="minorHAnsi" w:cstheme="minorHAnsi"/>
          <w:b/>
          <w:bCs/>
          <w:sz w:val="22"/>
          <w:szCs w:val="22"/>
        </w:rPr>
        <w:t>113 016,00 zł</w:t>
      </w:r>
      <w:r w:rsidRPr="00E41A27">
        <w:rPr>
          <w:rFonts w:asciiTheme="minorHAnsi" w:hAnsiTheme="minorHAnsi" w:cstheme="minorHAnsi"/>
          <w:sz w:val="22"/>
          <w:szCs w:val="22"/>
        </w:rPr>
        <w:t>,</w:t>
      </w:r>
      <w:r w:rsidRPr="00E41A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41A27">
        <w:rPr>
          <w:rFonts w:asciiTheme="minorHAnsi" w:hAnsiTheme="minorHAnsi" w:cstheme="minorHAnsi"/>
          <w:sz w:val="22"/>
          <w:szCs w:val="22"/>
        </w:rPr>
        <w:t>które przeznacza się na spłatę wcześniej zaciągniętych pożyczek. W latach 2026-2030 rozchody budżetu będą wynosić: w 2026 r. 113.016,00 zł, w 2027 r. 113.016,00 zł, w 2028 r. 113.016,00 zł, w 2029 r. 113.016,00 zł oraz w 2030 r. 112.981,80 zł.</w:t>
      </w:r>
    </w:p>
    <w:p w14:paraId="3F567058" w14:textId="77777777" w:rsidR="00323B33" w:rsidRPr="00E41A27" w:rsidRDefault="00323B33" w:rsidP="00323B33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E41A27">
        <w:rPr>
          <w:rFonts w:asciiTheme="minorHAnsi" w:hAnsiTheme="minorHAnsi" w:cstheme="minorHAnsi"/>
          <w:b/>
          <w:bCs/>
          <w:sz w:val="22"/>
          <w:szCs w:val="22"/>
        </w:rPr>
        <w:t xml:space="preserve">Kwota długu </w:t>
      </w:r>
      <w:r w:rsidRPr="00E41A27">
        <w:rPr>
          <w:rFonts w:asciiTheme="minorHAnsi" w:hAnsiTheme="minorHAnsi" w:cstheme="minorHAnsi"/>
          <w:sz w:val="22"/>
          <w:szCs w:val="22"/>
        </w:rPr>
        <w:t xml:space="preserve">-zadłużenie na koniec roku 2024 wynosiło: </w:t>
      </w:r>
      <w:r w:rsidRPr="00E41A27">
        <w:rPr>
          <w:rFonts w:asciiTheme="minorHAnsi" w:hAnsiTheme="minorHAnsi" w:cstheme="minorHAnsi"/>
          <w:b/>
          <w:sz w:val="22"/>
          <w:szCs w:val="22"/>
        </w:rPr>
        <w:t>678.061,80 zł</w:t>
      </w:r>
      <w:r w:rsidRPr="00E41A27">
        <w:rPr>
          <w:rFonts w:asciiTheme="minorHAnsi" w:hAnsiTheme="minorHAnsi" w:cstheme="minorHAnsi"/>
          <w:sz w:val="22"/>
          <w:szCs w:val="22"/>
        </w:rPr>
        <w:t>, które z kolei spłaci się</w:t>
      </w:r>
      <w:r w:rsidRPr="00E41A27">
        <w:rPr>
          <w:rFonts w:asciiTheme="minorHAnsi" w:hAnsiTheme="minorHAnsi" w:cstheme="minorHAnsi"/>
          <w:sz w:val="22"/>
          <w:szCs w:val="22"/>
        </w:rPr>
        <w:br/>
        <w:t>w 2025 r. 113.016,00 zł, w 2026 r. 113.016,00 zł, w 2027 r. 113.016,00 zł, w 2028 r. 113.016,00 zł,</w:t>
      </w:r>
      <w:r w:rsidRPr="00E41A27">
        <w:rPr>
          <w:rFonts w:asciiTheme="minorHAnsi" w:hAnsiTheme="minorHAnsi" w:cstheme="minorHAnsi"/>
          <w:sz w:val="22"/>
          <w:szCs w:val="22"/>
        </w:rPr>
        <w:br/>
        <w:t>w 2029 r. 113.016,00 zł oraz w 2030 r. 112.981,80 zł.</w:t>
      </w:r>
    </w:p>
    <w:p w14:paraId="7220AD38" w14:textId="77777777" w:rsidR="00323B33" w:rsidRPr="003571CD" w:rsidRDefault="00323B33" w:rsidP="00323B33">
      <w:pPr>
        <w:rPr>
          <w:rFonts w:cstheme="minorHAnsi"/>
          <w:color w:val="FF0000"/>
        </w:rPr>
      </w:pPr>
    </w:p>
    <w:p w14:paraId="5E308B91" w14:textId="77777777" w:rsidR="00323B33" w:rsidRDefault="00323B33"/>
    <w:sectPr w:rsidR="00323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33"/>
    <w:rsid w:val="00323B33"/>
    <w:rsid w:val="009D59FD"/>
    <w:rsid w:val="00A80454"/>
    <w:rsid w:val="00E4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B459"/>
  <w15:chartTrackingRefBased/>
  <w15:docId w15:val="{0CC15EED-5784-4B10-866B-98576129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B3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3B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B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B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B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B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B3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B3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B3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B3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B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B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B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B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B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B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3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23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B3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23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3B3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23B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3B3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23B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B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3B33"/>
    <w:rPr>
      <w:b/>
      <w:bCs/>
      <w:smallCaps/>
      <w:color w:val="2F5496" w:themeColor="accent1" w:themeShade="BF"/>
      <w:spacing w:val="5"/>
    </w:rPr>
  </w:style>
  <w:style w:type="paragraph" w:customStyle="1" w:styleId="Normal">
    <w:name w:val="[Normal]"/>
    <w:rsid w:val="00323B3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2</cp:revision>
  <dcterms:created xsi:type="dcterms:W3CDTF">2025-12-23T10:31:00Z</dcterms:created>
  <dcterms:modified xsi:type="dcterms:W3CDTF">2025-12-23T10:31:00Z</dcterms:modified>
</cp:coreProperties>
</file>